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023"/>
        </w:tabs>
        <w:spacing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FIȘA DISCIPLINEI</w:t>
      </w:r>
    </w:p>
    <w:p w:rsidR="00000000" w:rsidDel="00000000" w:rsidP="00000000" w:rsidRDefault="00000000" w:rsidRPr="00000000" w14:paraId="0000000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 despre program</w:t>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4"/>
        <w:gridCol w:w="5781"/>
        <w:tblGridChange w:id="0">
          <w:tblGrid>
            <w:gridCol w:w="3564"/>
            <w:gridCol w:w="5781"/>
          </w:tblGrid>
        </w:tblGridChange>
      </w:tblGrid>
      <w:tr>
        <w:trPr>
          <w:cantSplit w:val="0"/>
          <w:tblHeader w:val="0"/>
        </w:trPr>
        <w:tc>
          <w:tcPr>
            <w:vAlign w:val="center"/>
          </w:tcPr>
          <w:p w:rsidR="00000000" w:rsidDel="00000000" w:rsidP="00000000" w:rsidRDefault="00000000" w:rsidRPr="00000000" w14:paraId="0000000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Instituția de învățământ superior</w:t>
            </w:r>
          </w:p>
        </w:tc>
        <w:tc>
          <w:tcPr>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Universitatea de Vest din Timișoara</w:t>
            </w:r>
          </w:p>
        </w:tc>
      </w:tr>
      <w:tr>
        <w:trPr>
          <w:cantSplit w:val="0"/>
          <w:tblHeader w:val="0"/>
        </w:trPr>
        <w:tc>
          <w:tcPr>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Facultatea / Departamentul</w:t>
            </w:r>
          </w:p>
        </w:tc>
        <w:tc>
          <w:tcPr>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CHIMIE, BIOLOGIE, GEOGRAFIE</w:t>
            </w:r>
          </w:p>
        </w:tc>
      </w:tr>
      <w:tr>
        <w:trPr>
          <w:cantSplit w:val="0"/>
          <w:tblHeader w:val="0"/>
        </w:trPr>
        <w:tc>
          <w:tcPr>
            <w:vAlign w:val="cente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Departamentul</w:t>
            </w:r>
          </w:p>
        </w:tc>
        <w:tc>
          <w:tcPr>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GEOGRAFIE</w:t>
            </w:r>
          </w:p>
        </w:tc>
      </w:tr>
      <w:tr>
        <w:trPr>
          <w:cantSplit w:val="0"/>
          <w:tblHeader w:val="0"/>
        </w:trPr>
        <w:tc>
          <w:tcP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Domeniul de studii</w:t>
            </w:r>
          </w:p>
        </w:tc>
        <w:tc>
          <w:tcP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GEOGRAFIE</w:t>
            </w:r>
          </w:p>
        </w:tc>
      </w:tr>
      <w:tr>
        <w:trPr>
          <w:cantSplit w:val="0"/>
          <w:tblHeader w:val="0"/>
        </w:trPr>
        <w:tc>
          <w:tcP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Ciclul de studii</w:t>
            </w:r>
          </w:p>
        </w:tc>
        <w:tc>
          <w:tcP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Licență</w:t>
            </w:r>
          </w:p>
        </w:tc>
      </w:tr>
      <w:tr>
        <w:trPr>
          <w:cantSplit w:val="0"/>
          <w:tblHeader w:val="0"/>
        </w:trPr>
        <w:tc>
          <w:tcP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 Programul de studii / Calificarea</w:t>
            </w:r>
          </w:p>
        </w:tc>
        <w:tc>
          <w:tcP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Planificare </w:t>
            </w:r>
            <w:r w:rsidDel="00000000" w:rsidR="00000000" w:rsidRPr="00000000">
              <w:rPr>
                <w:rFonts w:ascii="Calibri" w:cs="Calibri" w:eastAsia="Calibri" w:hAnsi="Calibri"/>
                <w:sz w:val="22"/>
                <w:szCs w:val="22"/>
                <w:rtl w:val="0"/>
              </w:rPr>
              <w:t xml:space="preserve">teritorială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G1PT3107</w:t>
            </w:r>
          </w:p>
        </w:tc>
      </w:tr>
    </w:tbl>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 despre disciplină</w:t>
      </w:r>
    </w:p>
    <w:tbl>
      <w:tblPr>
        <w:tblStyle w:val="Table2"/>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567"/>
        <w:gridCol w:w="1418"/>
        <w:gridCol w:w="283"/>
        <w:gridCol w:w="567"/>
        <w:gridCol w:w="1651"/>
        <w:gridCol w:w="591"/>
        <w:gridCol w:w="1839"/>
        <w:gridCol w:w="630"/>
        <w:tblGridChange w:id="0">
          <w:tblGrid>
            <w:gridCol w:w="1843"/>
            <w:gridCol w:w="567"/>
            <w:gridCol w:w="1418"/>
            <w:gridCol w:w="283"/>
            <w:gridCol w:w="567"/>
            <w:gridCol w:w="1651"/>
            <w:gridCol w:w="591"/>
            <w:gridCol w:w="1839"/>
            <w:gridCol w:w="630"/>
          </w:tblGrid>
        </w:tblGridChange>
      </w:tblGrid>
      <w:tr>
        <w:trPr>
          <w:cantSplit w:val="0"/>
          <w:tblHeader w:val="0"/>
        </w:trPr>
        <w:tc>
          <w:tcPr>
            <w:gridSpan w:val="3"/>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Denumirea disciplinei</w:t>
            </w:r>
          </w:p>
        </w:tc>
        <w:tc>
          <w:tcPr>
            <w:gridSpan w:val="6"/>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Analiza spațiului rural</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Titularul activităților de curs</w:t>
            </w:r>
          </w:p>
        </w:tc>
        <w:tc>
          <w:tcPr>
            <w:gridSpan w:val="6"/>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Lect. univ. dr. Alexandru Dragan</w:t>
            </w:r>
            <w:r w:rsidDel="00000000" w:rsidR="00000000" w:rsidRPr="00000000">
              <w:rPr>
                <w:rtl w:val="0"/>
              </w:rPr>
            </w:r>
          </w:p>
        </w:tc>
      </w:tr>
      <w:tr>
        <w:trPr>
          <w:cantSplit w:val="0"/>
          <w:tblHeader w:val="0"/>
        </w:trPr>
        <w:tc>
          <w:tcPr>
            <w:gridSpan w:val="3"/>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Titularul activităților de seminar</w:t>
            </w:r>
          </w:p>
        </w:tc>
        <w:tc>
          <w:tcPr>
            <w:gridSpan w:val="6"/>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Lect. univ. dr. Alexandru Dragan</w:t>
            </w:r>
            <w:r w:rsidDel="00000000" w:rsidR="00000000" w:rsidRPr="00000000">
              <w:rPr>
                <w:rtl w:val="0"/>
              </w:rPr>
            </w:r>
          </w:p>
        </w:tc>
      </w:tr>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Anul de studiu</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3</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Semestrul</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8" w:hanging="1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2.6 Tipul de evaluare</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w:t>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108" w:hanging="4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 Regimul disciplinei</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w:t>
            </w:r>
          </w:p>
        </w:tc>
      </w:tr>
    </w:tbl>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Timpul total estimat (ore pe semestru al activităților didactice)</w:t>
      </w:r>
    </w:p>
    <w:tbl>
      <w:tblPr>
        <w:tblStyle w:val="Table3"/>
        <w:tblW w:w="935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63"/>
        <w:gridCol w:w="440"/>
        <w:gridCol w:w="295"/>
        <w:gridCol w:w="1681"/>
        <w:gridCol w:w="440"/>
        <w:gridCol w:w="2312"/>
        <w:gridCol w:w="524"/>
        <w:tblGridChange w:id="0">
          <w:tblGrid>
            <w:gridCol w:w="3663"/>
            <w:gridCol w:w="440"/>
            <w:gridCol w:w="295"/>
            <w:gridCol w:w="1681"/>
            <w:gridCol w:w="440"/>
            <w:gridCol w:w="2312"/>
            <w:gridCol w:w="524"/>
          </w:tblGrid>
        </w:tblGridChange>
      </w:tblGrid>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Număr de ore pe săptămână</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c>
          <w:tcPr>
            <w:gridSpan w:val="2"/>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din care: 3.2 curs</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seminar/laborator</w:t>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tc>
      </w:tr>
      <w:tr>
        <w:trPr>
          <w:cantSplit w:val="0"/>
          <w:tblHeader w:val="0"/>
        </w:trPr>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 Total ore din planul de învățământ</w:t>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p>
        </w:tc>
        <w:tc>
          <w:tcPr>
            <w:gridSpan w:val="2"/>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din care: 3.5 curs</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 seminar/laborator</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p>
        </w:tc>
      </w:tr>
      <w:tr>
        <w:trPr>
          <w:cantSplit w:val="0"/>
          <w:tblHeader w:val="0"/>
        </w:trPr>
        <w:tc>
          <w:tcPr>
            <w:gridSpan w:val="6"/>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Distribuția fondului de timp:</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ore</w:t>
            </w:r>
          </w:p>
        </w:tc>
      </w:tr>
      <w:tr>
        <w:trPr>
          <w:cantSplit w:val="0"/>
          <w:tblHeader w:val="0"/>
        </w:trPr>
        <w:tc>
          <w:tcPr>
            <w:gridSpan w:val="6"/>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Studiul după manual, suport de curs, bibliografie și notițe</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r>
      <w:tr>
        <w:trPr>
          <w:cantSplit w:val="0"/>
          <w:tblHeader w:val="0"/>
        </w:trPr>
        <w:tc>
          <w:tcPr>
            <w:gridSpan w:val="6"/>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Documentare suplimentară în bibliotecă, pe platformele electronice de specialitate / pe teren</w:t>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p>
        </w:tc>
      </w:tr>
      <w:tr>
        <w:trPr>
          <w:cantSplit w:val="0"/>
          <w:tblHeader w:val="0"/>
        </w:trPr>
        <w:tc>
          <w:tcPr>
            <w:gridSpan w:val="6"/>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Pregătire seminare / laboratoare, teme, referate, portofolii și eseuri</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tc>
      </w:tr>
      <w:tr>
        <w:trPr>
          <w:cantSplit w:val="0"/>
          <w:tblHeader w:val="0"/>
        </w:trPr>
        <w:tc>
          <w:tcPr>
            <w:gridSpan w:val="6"/>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Tutoriat </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r>
          </w:p>
        </w:tc>
      </w:tr>
      <w:tr>
        <w:trPr>
          <w:cantSplit w:val="0"/>
          <w:tblHeader w:val="0"/>
        </w:trPr>
        <w:tc>
          <w:tcPr>
            <w:gridSpan w:val="6"/>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Examinări </w:t>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r>
      <w:tr>
        <w:trPr>
          <w:cantSplit w:val="0"/>
          <w:tblHeader w:val="0"/>
        </w:trPr>
        <w:tc>
          <w:tcPr>
            <w:gridSpan w:val="6"/>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Alte activități</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p>
        </w:tc>
      </w:tr>
      <w:tr>
        <w:trPr>
          <w:cantSplit w:val="0"/>
          <w:tblHeader w:val="0"/>
        </w:trPr>
        <w:tc>
          <w:tcPr>
            <w:shd w:fill="auto" w:val="cle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 Total ore studiu individual</w:t>
            </w:r>
          </w:p>
        </w:tc>
        <w:tc>
          <w:tcPr>
            <w:gridSpan w:val="2"/>
            <w:shd w:fill="auto"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47</w:t>
            </w:r>
          </w:p>
        </w:tc>
      </w:tr>
      <w:tr>
        <w:trPr>
          <w:cantSplit w:val="0"/>
          <w:tblHeader w:val="0"/>
        </w:trPr>
        <w:tc>
          <w:tcPr>
            <w:shd w:fill="auto" w:val="cle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 Total ore pe semestru</w:t>
            </w:r>
          </w:p>
        </w:tc>
        <w:tc>
          <w:tcPr>
            <w:gridSpan w:val="2"/>
            <w:shd w:fill="auto" w:val="cle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75</w:t>
            </w:r>
          </w:p>
        </w:tc>
      </w:tr>
      <w:tr>
        <w:trPr>
          <w:cantSplit w:val="0"/>
          <w:tblHeader w:val="0"/>
        </w:trPr>
        <w:tc>
          <w:tcPr>
            <w:shd w:fill="auto" w:val="cle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 Numărul de credite</w:t>
            </w:r>
          </w:p>
        </w:tc>
        <w:tc>
          <w:tcPr>
            <w:gridSpan w:val="2"/>
            <w:shd w:fill="auto" w:val="clea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w:t>
            </w:r>
          </w:p>
        </w:tc>
      </w:tr>
    </w:tb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Precondiții (acolo unde este cazul)</w:t>
      </w:r>
    </w:p>
    <w:tbl>
      <w:tblPr>
        <w:tblStyle w:val="Table4"/>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404"/>
        <w:tblGridChange w:id="0">
          <w:tblGrid>
            <w:gridCol w:w="1985"/>
            <w:gridCol w:w="7404"/>
          </w:tblGrid>
        </w:tblGridChange>
      </w:tblGrid>
      <w:tr>
        <w:trPr>
          <w:cantSplit w:val="0"/>
          <w:tblHeader w:val="0"/>
        </w:trPr>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de curriculum</w:t>
            </w:r>
          </w:p>
        </w:tc>
        <w:tc>
          <w:tcPr/>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6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de competențe</w:t>
            </w:r>
          </w:p>
        </w:tc>
        <w:tc>
          <w:tcPr/>
          <w:p w:rsidR="00000000" w:rsidDel="00000000" w:rsidP="00000000" w:rsidRDefault="00000000" w:rsidRPr="00000000" w14:paraId="000000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6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Cunoştinţe de geografia populaţiei, Amenajarea teritoriului</w:t>
            </w: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Condiții (acolo unde este cazul)</w:t>
      </w:r>
    </w:p>
    <w:tbl>
      <w:tblPr>
        <w:tblStyle w:val="Table5"/>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5"/>
        <w:gridCol w:w="4824"/>
        <w:tblGridChange w:id="0">
          <w:tblGrid>
            <w:gridCol w:w="4565"/>
            <w:gridCol w:w="4824"/>
          </w:tblGrid>
        </w:tblGridChange>
      </w:tblGrid>
      <w:tr>
        <w:trPr>
          <w:cantSplit w:val="0"/>
          <w:tblHeader w:val="0"/>
        </w:trPr>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de desfășurare a cursului</w:t>
            </w:r>
          </w:p>
        </w:tc>
        <w:tc>
          <w:tcPr/>
          <w:p w:rsidR="00000000" w:rsidDel="00000000" w:rsidP="00000000" w:rsidRDefault="00000000" w:rsidRPr="00000000" w14:paraId="000000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68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Cursul se va desfășura în funcție de condițiile specifice ale pandemiei. </w:t>
            </w:r>
          </w:p>
          <w:p w:rsidR="00000000" w:rsidDel="00000000" w:rsidP="00000000" w:rsidRDefault="00000000" w:rsidRPr="00000000" w14:paraId="000000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6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Amfiteatru echipat cu tehnica necesara sustinerii cursului</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68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sau</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94"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online pe platforemle e-learning si google meet</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de desfășurare a seminarului / laboratorului</w:t>
            </w:r>
          </w:p>
        </w:tc>
        <w:tc>
          <w:tcPr/>
          <w:p w:rsidR="00000000" w:rsidDel="00000000" w:rsidP="00000000" w:rsidRDefault="00000000" w:rsidRPr="00000000" w14:paraId="000000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68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Laboratorul se va desfășura în sălile special amenjate din UVT dar și pe teren</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Sau </w:t>
            </w:r>
          </w:p>
          <w:p w:rsidR="00000000" w:rsidDel="00000000" w:rsidP="00000000" w:rsidRDefault="00000000" w:rsidRPr="00000000" w14:paraId="000000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68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online pe platforemle e-learning si google meet</w:t>
            </w:r>
          </w:p>
        </w:tc>
      </w:tr>
    </w:tbl>
    <w:p w:rsidR="00000000" w:rsidDel="00000000" w:rsidP="00000000" w:rsidRDefault="00000000" w:rsidRPr="00000000" w14:paraId="00000094">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Obiectivele disciplinei - rezultate așteptate ale învățării la formarea cărora contribuie parcurgerea și promovarea disciplinei</w:t>
      </w:r>
    </w:p>
    <w:tbl>
      <w:tblPr>
        <w:tblStyle w:val="Table6"/>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3"/>
        <w:gridCol w:w="7586"/>
        <w:tblGridChange w:id="0">
          <w:tblGrid>
            <w:gridCol w:w="1803"/>
            <w:gridCol w:w="7586"/>
          </w:tblGrid>
        </w:tblGridChange>
      </w:tblGrid>
      <w:tr>
        <w:trPr>
          <w:cantSplit w:val="1"/>
          <w:trHeight w:val="890" w:hRule="atLeast"/>
          <w:tblHeader w:val="0"/>
        </w:trPr>
        <w:tc>
          <w:tcPr>
            <w:shd w:fill="auto" w:val="cle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Cunoștințe</w:t>
            </w:r>
          </w:p>
        </w:tc>
        <w:tc>
          <w:tcPr>
            <w:shd w:fill="auto" w:val="clear"/>
          </w:tcPr>
          <w:p w:rsidR="00000000" w:rsidDel="00000000" w:rsidP="00000000" w:rsidRDefault="00000000" w:rsidRPr="00000000" w14:paraId="00000097">
            <w:pPr>
              <w:jc w:val="both"/>
              <w:rPr/>
            </w:pPr>
            <w:r w:rsidDel="00000000" w:rsidR="00000000" w:rsidRPr="00000000">
              <w:rPr>
                <w:rtl w:val="0"/>
              </w:rPr>
              <w:t xml:space="preserve">- Cunoaşterea şi înţelegerea cauzală a problemelor fundamentale de analiză ş rurală, înţelegerea corectă a conceptelor şi componentelor cu care operează geografia rurala contemporană.</w:t>
            </w:r>
          </w:p>
          <w:p w:rsidR="00000000" w:rsidDel="00000000" w:rsidP="00000000" w:rsidRDefault="00000000" w:rsidRPr="00000000" w14:paraId="00000098">
            <w:pPr>
              <w:jc w:val="both"/>
              <w:rPr/>
            </w:pPr>
            <w:r w:rsidDel="00000000" w:rsidR="00000000" w:rsidRPr="00000000">
              <w:rPr>
                <w:rtl w:val="0"/>
              </w:rPr>
              <w:t xml:space="preserve">- Conştientizarea şi înţelegerea conţinuturilor şi a metodelor ştiinţifice, operaţionale, ca mod de analiză, investigare şi explicare a relaţiilor care se stabilesc în cadrul comunităţilor umane.</w:t>
            </w:r>
          </w:p>
        </w:tc>
      </w:tr>
      <w:tr>
        <w:trPr>
          <w:cantSplit w:val="1"/>
          <w:trHeight w:val="831" w:hRule="atLeast"/>
          <w:tblHeader w:val="0"/>
        </w:trPr>
        <w:tc>
          <w:tcPr>
            <w:shd w:fill="auto" w:val="clea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Abilități</w:t>
            </w:r>
          </w:p>
        </w:tc>
        <w:tc>
          <w:tcPr>
            <w:shd w:fill="auto" w:val="clear"/>
          </w:tcPr>
          <w:p w:rsidR="00000000" w:rsidDel="00000000" w:rsidP="00000000" w:rsidRDefault="00000000" w:rsidRPr="00000000" w14:paraId="0000009A">
            <w:pPr>
              <w:jc w:val="both"/>
              <w:rPr/>
            </w:pPr>
            <w:r w:rsidDel="00000000" w:rsidR="00000000" w:rsidRPr="00000000">
              <w:rPr>
                <w:rtl w:val="0"/>
              </w:rPr>
              <w:t xml:space="preserve">- Utilizarea nuanţată şi pertinentă de criterii şi metode de evaluare, pe baza conexiunilor interdisciplinare,  pentru a formula judecăți de valoare şi a fundamenta decizii constructive.</w:t>
            </w:r>
          </w:p>
          <w:p w:rsidR="00000000" w:rsidDel="00000000" w:rsidP="00000000" w:rsidRDefault="00000000" w:rsidRPr="00000000" w14:paraId="0000009B">
            <w:pPr>
              <w:rPr/>
            </w:pPr>
            <w:r w:rsidDel="00000000" w:rsidR="00000000" w:rsidRPr="00000000">
              <w:rPr>
                <w:rtl w:val="0"/>
              </w:rPr>
              <w:t xml:space="preserve">- Elaborarea de proiecte profesionale şi/sau de cercetare utilizând  inovativ un spectru variat de metode calitative şi cantitative, specifice planificǎrii şi amenajǎrii teritoriale, conforme legilor şi principiilor în materie.</w:t>
            </w:r>
          </w:p>
          <w:p w:rsidR="00000000" w:rsidDel="00000000" w:rsidP="00000000" w:rsidRDefault="00000000" w:rsidRPr="00000000" w14:paraId="0000009C">
            <w:pPr>
              <w:rPr/>
            </w:pPr>
            <w:r w:rsidDel="00000000" w:rsidR="00000000" w:rsidRPr="00000000">
              <w:rPr>
                <w:rtl w:val="0"/>
              </w:rPr>
              <w:t xml:space="preserve">- Elaborarea de produse viabile şi calitative bazate pe selecţia criticǎ a datelor achiziţionate, analizate şi prelucrate şi compararea cu estimǎrile teoretice sau cu date furnizate de literatura de specialitate</w:t>
            </w:r>
          </w:p>
          <w:p w:rsidR="00000000" w:rsidDel="00000000" w:rsidP="00000000" w:rsidRDefault="00000000" w:rsidRPr="00000000" w14:paraId="0000009D">
            <w:pPr>
              <w:ind w:left="720" w:firstLine="0"/>
              <w:rPr/>
            </w:pPr>
            <w:r w:rsidDel="00000000" w:rsidR="00000000" w:rsidRPr="00000000">
              <w:rPr>
                <w:rtl w:val="0"/>
              </w:rPr>
            </w:r>
          </w:p>
        </w:tc>
      </w:tr>
      <w:tr>
        <w:trPr>
          <w:cantSplit w:val="1"/>
          <w:trHeight w:val="984" w:hRule="atLeast"/>
          <w:tblHeader w:val="0"/>
        </w:trPr>
        <w:tc>
          <w:tcPr>
            <w:shd w:fill="auto" w:val="clea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Responsabilitate și autonomie</w:t>
            </w:r>
          </w:p>
        </w:tc>
        <w:tc>
          <w:tcPr>
            <w:shd w:fill="auto" w:val="clear"/>
          </w:tcPr>
          <w:p w:rsidR="00000000" w:rsidDel="00000000" w:rsidP="00000000" w:rsidRDefault="00000000" w:rsidRPr="00000000" w14:paraId="0000009F">
            <w:pPr>
              <w:rPr/>
            </w:pPr>
            <w:r w:rsidDel="00000000" w:rsidR="00000000" w:rsidRPr="00000000">
              <w:rPr>
                <w:rtl w:val="0"/>
              </w:rPr>
              <w:t xml:space="preserve">- Autocontrolul procesului de învăţare, diagnoza nevoilor de formare, analiza reflexivă a   propriei activităţi profesionale, corelate cu aplicarea strategiilor de muncă eficientă şi responsabilă.</w:t>
            </w:r>
          </w:p>
          <w:p w:rsidR="00000000" w:rsidDel="00000000" w:rsidP="00000000" w:rsidRDefault="00000000" w:rsidRPr="00000000" w14:paraId="000000A0">
            <w:pPr>
              <w:rPr/>
            </w:pPr>
            <w:r w:rsidDel="00000000" w:rsidR="00000000" w:rsidRPr="00000000">
              <w:rPr>
                <w:rtl w:val="0"/>
              </w:rPr>
              <w:t xml:space="preserve">- Asumarea de roluri/funcţii de conducere a activităţii grupurilor profesionale complexe sau a unor instituţii în domeniul analizei şi planificǎrii teritoriului, asociate cu aplicarea tehnicilor de muncă eficientă în echipă multidisciplinară, pe diverse paliere ierarhice.</w:t>
            </w:r>
          </w:p>
          <w:p w:rsidR="00000000" w:rsidDel="00000000" w:rsidP="00000000" w:rsidRDefault="00000000" w:rsidRPr="00000000" w14:paraId="000000A1">
            <w:pPr>
              <w:rPr/>
            </w:pPr>
            <w:r w:rsidDel="00000000" w:rsidR="00000000" w:rsidRPr="00000000">
              <w:rPr>
                <w:rtl w:val="0"/>
              </w:rPr>
              <w:t xml:space="preserve">- Executarea unor sarcini profesionale complexe, în condiţii de autonomie şi de independenţă profesională.</w:t>
            </w:r>
          </w:p>
          <w:p w:rsidR="00000000" w:rsidDel="00000000" w:rsidP="00000000" w:rsidRDefault="00000000" w:rsidRPr="00000000" w14:paraId="000000A2">
            <w:pPr>
              <w:ind w:left="720" w:firstLine="0"/>
              <w:rPr/>
            </w:pPr>
            <w:r w:rsidDel="00000000" w:rsidR="00000000" w:rsidRPr="00000000">
              <w:rPr>
                <w:rtl w:val="0"/>
              </w:rPr>
            </w:r>
          </w:p>
        </w:tc>
      </w:tr>
    </w:tbl>
    <w:p w:rsidR="00000000" w:rsidDel="00000000" w:rsidP="00000000" w:rsidRDefault="00000000" w:rsidRPr="00000000" w14:paraId="000000A3">
      <w:pPr>
        <w:spacing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A4">
      <w:pPr>
        <w:spacing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A5">
      <w:pPr>
        <w:spacing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A6">
      <w:pPr>
        <w:spacing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A7">
      <w:pPr>
        <w:spacing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A8">
      <w:pPr>
        <w:spacing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A9">
      <w:pPr>
        <w:spacing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AA">
      <w:pPr>
        <w:spacing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Conținuturi </w:t>
      </w:r>
    </w:p>
    <w:tbl>
      <w:tblPr>
        <w:tblStyle w:val="Table7"/>
        <w:tblW w:w="92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5"/>
        <w:gridCol w:w="1710"/>
        <w:gridCol w:w="475"/>
        <w:tblGridChange w:id="0">
          <w:tblGrid>
            <w:gridCol w:w="7015"/>
            <w:gridCol w:w="1710"/>
            <w:gridCol w:w="475"/>
          </w:tblGrid>
        </w:tblGridChange>
      </w:tblGrid>
      <w:tr>
        <w:trPr>
          <w:cantSplit w:val="0"/>
          <w:trHeight w:val="249" w:hRule="atLeast"/>
          <w:tblHeader w:val="0"/>
        </w:trPr>
        <w:tc>
          <w:tcPr>
            <w:shd w:fill="c4bc96" w:val="cle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8.1 Curs</w:t>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Metode de predare</w:t>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Obs.</w:t>
            </w:r>
          </w:p>
        </w:tc>
      </w:tr>
      <w:tr>
        <w:trPr>
          <w:cantSplit w:val="0"/>
          <w:trHeight w:val="3149" w:hRule="atLeast"/>
          <w:tblHeader w:val="0"/>
        </w:trPr>
        <w:tc>
          <w:tcPr>
            <w:shd w:fill="c4bc96" w:val="clear"/>
          </w:tcPr>
          <w:p w:rsidR="00000000" w:rsidDel="00000000" w:rsidP="00000000" w:rsidRDefault="00000000" w:rsidRPr="00000000" w14:paraId="000000AF">
            <w:pPr>
              <w:numPr>
                <w:ilvl w:val="0"/>
                <w:numId w:val="7"/>
              </w:numPr>
              <w:ind w:left="792" w:right="52" w:hanging="360"/>
              <w:jc w:val="both"/>
              <w:rPr/>
            </w:pPr>
            <w:r w:rsidDel="00000000" w:rsidR="00000000" w:rsidRPr="00000000">
              <w:rPr>
                <w:rtl w:val="0"/>
              </w:rPr>
              <w:t xml:space="preserve">Spațiile rurale. Abordări teoretice..................................... 2 ore</w:t>
            </w:r>
          </w:p>
          <w:p w:rsidR="00000000" w:rsidDel="00000000" w:rsidP="00000000" w:rsidRDefault="00000000" w:rsidRPr="00000000" w14:paraId="000000B0">
            <w:pPr>
              <w:numPr>
                <w:ilvl w:val="0"/>
                <w:numId w:val="7"/>
              </w:numPr>
              <w:ind w:left="792" w:right="52" w:hanging="360"/>
              <w:jc w:val="both"/>
              <w:rPr/>
            </w:pPr>
            <w:r w:rsidDel="00000000" w:rsidR="00000000" w:rsidRPr="00000000">
              <w:rPr>
                <w:rtl w:val="0"/>
              </w:rPr>
              <w:t xml:space="preserve">Geografia rurală în contextul planificării rurale ...............2 ore</w:t>
            </w:r>
          </w:p>
          <w:p w:rsidR="00000000" w:rsidDel="00000000" w:rsidP="00000000" w:rsidRDefault="00000000" w:rsidRPr="00000000" w14:paraId="000000B1">
            <w:pPr>
              <w:numPr>
                <w:ilvl w:val="0"/>
                <w:numId w:val="7"/>
              </w:numPr>
              <w:ind w:left="792" w:right="52" w:hanging="360"/>
              <w:jc w:val="both"/>
              <w:rPr/>
            </w:pPr>
            <w:r w:rsidDel="00000000" w:rsidR="00000000" w:rsidRPr="00000000">
              <w:rPr>
                <w:rtl w:val="0"/>
              </w:rPr>
              <w:t xml:space="preserve">Tipuri de analiză cantitativă a spațiilor rurale....................2 ore</w:t>
            </w:r>
          </w:p>
          <w:p w:rsidR="00000000" w:rsidDel="00000000" w:rsidP="00000000" w:rsidRDefault="00000000" w:rsidRPr="00000000" w14:paraId="000000B2">
            <w:pPr>
              <w:numPr>
                <w:ilvl w:val="0"/>
                <w:numId w:val="7"/>
              </w:numPr>
              <w:ind w:left="792" w:right="52" w:hanging="360"/>
              <w:jc w:val="both"/>
              <w:rPr/>
            </w:pPr>
            <w:r w:rsidDel="00000000" w:rsidR="00000000" w:rsidRPr="00000000">
              <w:rPr>
                <w:rtl w:val="0"/>
              </w:rPr>
              <w:t xml:space="preserve">Tipuri de analiză clitativă a spațiilor rurale..................................................................................2 ore</w:t>
            </w:r>
          </w:p>
          <w:p w:rsidR="00000000" w:rsidDel="00000000" w:rsidP="00000000" w:rsidRDefault="00000000" w:rsidRPr="00000000" w14:paraId="000000B3">
            <w:pPr>
              <w:numPr>
                <w:ilvl w:val="0"/>
                <w:numId w:val="7"/>
              </w:numPr>
              <w:ind w:left="792" w:right="52" w:hanging="360"/>
              <w:jc w:val="both"/>
              <w:rPr/>
            </w:pPr>
            <w:r w:rsidDel="00000000" w:rsidR="00000000" w:rsidRPr="00000000">
              <w:rPr>
                <w:rtl w:val="0"/>
              </w:rPr>
              <w:t xml:space="preserve">Analiza comunităților rurale..............................................2 ore</w:t>
            </w:r>
          </w:p>
          <w:p w:rsidR="00000000" w:rsidDel="00000000" w:rsidP="00000000" w:rsidRDefault="00000000" w:rsidRPr="00000000" w14:paraId="000000B4">
            <w:pPr>
              <w:numPr>
                <w:ilvl w:val="0"/>
                <w:numId w:val="7"/>
              </w:numPr>
              <w:ind w:left="792" w:right="52" w:hanging="360"/>
              <w:jc w:val="both"/>
              <w:rPr/>
            </w:pPr>
            <w:r w:rsidDel="00000000" w:rsidR="00000000" w:rsidRPr="00000000">
              <w:rPr>
                <w:rtl w:val="0"/>
              </w:rPr>
              <w:t xml:space="preserve">Analiza sistemului productiv rural.....................................2 ore</w:t>
            </w:r>
          </w:p>
          <w:p w:rsidR="00000000" w:rsidDel="00000000" w:rsidP="00000000" w:rsidRDefault="00000000" w:rsidRPr="00000000" w14:paraId="000000B5">
            <w:pPr>
              <w:numPr>
                <w:ilvl w:val="0"/>
                <w:numId w:val="7"/>
              </w:numPr>
              <w:ind w:left="792" w:right="52" w:hanging="360"/>
              <w:jc w:val="both"/>
              <w:rPr/>
            </w:pPr>
            <w:r w:rsidDel="00000000" w:rsidR="00000000" w:rsidRPr="00000000">
              <w:rPr>
                <w:rtl w:val="0"/>
              </w:rPr>
              <w:t xml:space="preserve">Reglementăr în planificarea rurală ................................... 2 ore</w:t>
            </w:r>
          </w:p>
          <w:p w:rsidR="00000000" w:rsidDel="00000000" w:rsidP="00000000" w:rsidRDefault="00000000" w:rsidRPr="00000000" w14:paraId="000000B6">
            <w:pPr>
              <w:ind w:left="432" w:right="52" w:firstLine="0"/>
              <w:jc w:val="both"/>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Curs magistral</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Prelegerea ştiinţifică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(introductivă, curentă, finală; dialogată, prelegere cu oponent, prelegere team teaching, prelegere cu dezbatere), .</w:t>
            </w:r>
          </w:p>
          <w:p w:rsidR="00000000" w:rsidDel="00000000" w:rsidP="00000000" w:rsidRDefault="00000000" w:rsidRPr="00000000" w14:paraId="000000B9">
            <w:pPr>
              <w:jc w:val="both"/>
              <w:rPr>
                <w:sz w:val="20"/>
                <w:szCs w:val="20"/>
              </w:rPr>
            </w:pPr>
            <w:r w:rsidDel="00000000" w:rsidR="00000000" w:rsidRPr="00000000">
              <w:rPr>
                <w:b w:val="1"/>
                <w:sz w:val="20"/>
                <w:szCs w:val="20"/>
                <w:rtl w:val="0"/>
              </w:rPr>
              <w:t xml:space="preserve">Alte metode:</w:t>
            </w:r>
            <w:r w:rsidDel="00000000" w:rsidR="00000000" w:rsidRPr="00000000">
              <w:rPr>
                <w:sz w:val="20"/>
                <w:szCs w:val="20"/>
                <w:rtl w:val="0"/>
              </w:rPr>
              <w:t xml:space="preserve"> explicaţie, descriere, explicaţia ştiinţifică, demonstraţia, problematizare, studii de caz,. conversaţie euristică, dezbaterea, asaltul de idei (brainstorming).</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69" w:hRule="atLeast"/>
          <w:tblHeader w:val="0"/>
        </w:trPr>
        <w:tc>
          <w:tcPr>
            <w:gridSpan w:val="3"/>
            <w:shd w:fill="c4bc96" w:val="cle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Bibliografie</w:t>
            </w:r>
          </w:p>
          <w:p w:rsidR="00000000" w:rsidDel="00000000" w:rsidP="00000000" w:rsidRDefault="00000000" w:rsidRPr="00000000" w14:paraId="000000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r:id="rId7">
              <w:r w:rsidDel="00000000" w:rsidR="00000000" w:rsidRPr="00000000">
                <w:rPr>
                  <w:rFonts w:ascii="Times New Roman" w:cs="Times New Roman" w:eastAsia="Times New Roman" w:hAnsi="Times New Roman"/>
                  <w:b w:val="1"/>
                  <w:i w:val="0"/>
                  <w:smallCaps w:val="0"/>
                  <w:strike w:val="0"/>
                  <w:color w:val="0000ff"/>
                  <w:sz w:val="22"/>
                  <w:szCs w:val="22"/>
                  <w:u w:val="single"/>
                  <w:shd w:fill="auto" w:val="clear"/>
                  <w:vertAlign w:val="baseline"/>
                  <w:rtl w:val="0"/>
                </w:rPr>
                <w:t xml:space="preserve">https://www.qff.org.au/advocacy/rural-planning/</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Queensland Farmers’ Federation (2015) Planning for Healthy Agriculture - A toolkit for good practice planning for prosperous agriculture in Queensland. QFF Brisbane.</w:t>
            </w:r>
          </w:p>
          <w:p w:rsidR="00000000" w:rsidDel="00000000" w:rsidP="00000000" w:rsidRDefault="00000000" w:rsidRPr="00000000" w14:paraId="000000B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Clark G (1982) Developments in Rural Geography, Area, vol. 14, No.3, pp 249-254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Cloke, P. (2006) Conceptualizing rurality. In Cloke, P., Marsden, T. and Mooney, P.H., editors, Handbook of rural studies, London: Sage, 18–28.</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Cloke, P., Marsden, T. and Mooney, P.H., editors 2006: Handbook of rural studies. London: Sage.</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Woods M ( 2007): Engaging the global countryside: globalization, hybridity and the reconstitution of rural place. Progress in Human Geography 31, 485–508.</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Woods M (2009) Rural geography: blurring boundaries and making connections, Progress in Human Geography, 33(6) (2009) pp. 849–858.</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37" w:hRule="atLeast"/>
          <w:tblHeader w:val="0"/>
        </w:trPr>
        <w:tc>
          <w:tcPr>
            <w:shd w:fill="c4bc96" w:val="clear"/>
          </w:tcPr>
          <w:p w:rsidR="00000000" w:rsidDel="00000000" w:rsidP="00000000" w:rsidRDefault="00000000" w:rsidRPr="00000000" w14:paraId="000000C7">
            <w:pPr>
              <w:ind w:left="360" w:right="52" w:firstLine="0"/>
              <w:jc w:val="both"/>
              <w:rPr>
                <w:b w:val="1"/>
              </w:rPr>
            </w:pPr>
            <w:r w:rsidDel="00000000" w:rsidR="00000000" w:rsidRPr="00000000">
              <w:rPr>
                <w:b w:val="1"/>
                <w:rtl w:val="0"/>
              </w:rPr>
              <w:t xml:space="preserve">Lucrări practice</w:t>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Metode de cercetare în planificarea rurală...........................2 ore</w:t>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Tipologia așezărilor rurale din Europa ...............................2 ore</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Tipuri de analiză cantitativă a spațiilor rurale...................................................................................2 ore</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Tipuri de analize calitative a spațiilor rurale......................2  ore</w:t>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2"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Elaborarea unui proiect final: algerea temei și a studiului de caz, stabilirea obiectivelor și ipotezelor, principalele rezultate, concluzii; susținerea proiectului.........................................6 ore</w:t>
            </w: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Metode de predare</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prelegere cu dezbatere,</w:t>
            </w:r>
          </w:p>
          <w:p w:rsidR="00000000" w:rsidDel="00000000" w:rsidP="00000000" w:rsidRDefault="00000000" w:rsidRPr="00000000" w14:paraId="000000D0">
            <w:pPr>
              <w:jc w:val="center"/>
              <w:rPr>
                <w:sz w:val="20"/>
                <w:szCs w:val="20"/>
              </w:rPr>
            </w:pPr>
            <w:r w:rsidDel="00000000" w:rsidR="00000000" w:rsidRPr="00000000">
              <w:rPr>
                <w:sz w:val="20"/>
                <w:szCs w:val="20"/>
                <w:rtl w:val="0"/>
              </w:rPr>
              <w:t xml:space="preserve">explicaţie, descriere, explicaţia ştiinţifică, demonstraţia, problematizare, studii de caz,. conversaţie euristică, dezbaterea, asaltul de idei (brainstorming), studii şi analize pe teren, cartare, observaţie directă, modelare.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Obs.</w:t>
            </w:r>
          </w:p>
        </w:tc>
      </w:tr>
      <w:tr>
        <w:trPr>
          <w:cantSplit w:val="0"/>
          <w:trHeight w:val="1409" w:hRule="atLeast"/>
          <w:tblHeader w:val="0"/>
        </w:trPr>
        <w:tc>
          <w:tcPr>
            <w:gridSpan w:val="3"/>
            <w:shd w:fill="c4bc96"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Bibliografie</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Queensland Farmers’ Federation (2015) Planning for Healthy Agriculture - A toolkit for good practice planning for prosperous agriculture in Queensland. QFF Brisbane.</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Agenția pentru Dezvoltare RegionalăCentru ( )   Ghide de bune practici pentu dezvoltarea zonelor rurale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http://asatromania.ro/</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XXX (2016) Populația României pe localități la 1 ianuarie 2016, Institutul Național de Statistică.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0" w:hRule="atLeast"/>
          <w:tblHeader w:val="0"/>
        </w:trPr>
        <w:tc>
          <w:tcPr>
            <w:gridSpan w:val="3"/>
            <w:shd w:fill="c4bc96"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0">
      <w:pPr>
        <w:spacing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Coroborarea conținuturilor disciplinei cu așteptările reprezentanților comunității epistemice, asociațiilor profesionale și angajatori reprezentativi din domeniul aferent programului</w:t>
      </w:r>
    </w:p>
    <w:tbl>
      <w:tblPr>
        <w:tblStyle w:val="Table8"/>
        <w:tblW w:w="9389.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89"/>
        <w:tblGridChange w:id="0">
          <w:tblGrid>
            <w:gridCol w:w="9389"/>
          </w:tblGrid>
        </w:tblGridChange>
      </w:tblGrid>
      <w:tr>
        <w:trPr>
          <w:cantSplit w:val="0"/>
          <w:tblHeader w:val="0"/>
        </w:trPr>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Ocupaţii posibile conform COR:</w:t>
            </w: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Profesor în învăţământul gimnazial - 232201; Planificator/specialist plan sinteze - 241927; Geograf - 244202; Analist teritorial - 244205; Cartograf - 214801; administrator de risc - 241519; Consilier administraţia publică - 247001; Asistent de cercetare în geografie - 258206</w:t>
            </w: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1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14" w:right="0" w:hanging="35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Evaluare</w:t>
      </w:r>
    </w:p>
    <w:tbl>
      <w:tblPr>
        <w:tblStyle w:val="Table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
        <w:gridCol w:w="5522"/>
        <w:gridCol w:w="1863"/>
        <w:gridCol w:w="937"/>
        <w:tblGridChange w:id="0">
          <w:tblGrid>
            <w:gridCol w:w="1023"/>
            <w:gridCol w:w="5522"/>
            <w:gridCol w:w="1863"/>
            <w:gridCol w:w="937"/>
          </w:tblGrid>
        </w:tblGridChange>
      </w:tblGrid>
      <w:tr>
        <w:trPr>
          <w:cantSplit w:val="0"/>
          <w:tblHeader w:val="0"/>
        </w:trPr>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Tip activitate</w:t>
            </w:r>
          </w:p>
        </w:tc>
        <w:tc>
          <w:tcPr>
            <w:shd w:fill="c4bc96" w:val="clea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 Criterii de evaluare</w:t>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10.2 Metode de evaluare</w:t>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 Pondere din nota finală</w:t>
            </w:r>
          </w:p>
        </w:tc>
      </w:tr>
      <w:tr>
        <w:trPr>
          <w:cantSplit w:val="0"/>
          <w:tblHeader w:val="0"/>
        </w:trPr>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10.4 Curs</w:t>
            </w:r>
          </w:p>
        </w:tc>
        <w:tc>
          <w:tcPr>
            <w:shd w:fill="c4bc96" w:val="clear"/>
          </w:tcPr>
          <w:p w:rsidR="00000000" w:rsidDel="00000000" w:rsidP="00000000" w:rsidRDefault="00000000" w:rsidRPr="00000000" w14:paraId="000000ED">
            <w:pPr>
              <w:numPr>
                <w:ilvl w:val="0"/>
                <w:numId w:val="4"/>
              </w:numPr>
              <w:ind w:left="714" w:hanging="357"/>
              <w:rPr/>
            </w:pPr>
            <w:r w:rsidDel="00000000" w:rsidR="00000000" w:rsidRPr="00000000">
              <w:rPr>
                <w:rtl w:val="0"/>
              </w:rPr>
              <w:t xml:space="preserve">completitudinea şi corectitudinea cunoştinţelor;  </w:t>
            </w:r>
          </w:p>
          <w:p w:rsidR="00000000" w:rsidDel="00000000" w:rsidP="00000000" w:rsidRDefault="00000000" w:rsidRPr="00000000" w14:paraId="000000EE">
            <w:pPr>
              <w:numPr>
                <w:ilvl w:val="0"/>
                <w:numId w:val="4"/>
              </w:numPr>
              <w:ind w:left="714" w:hanging="357"/>
              <w:rPr/>
            </w:pPr>
            <w:r w:rsidDel="00000000" w:rsidR="00000000" w:rsidRPr="00000000">
              <w:rPr>
                <w:rtl w:val="0"/>
              </w:rPr>
              <w:t xml:space="preserve">coerenţa logică, fluenţa, expresivitatea, forţa de argumentare;  </w:t>
            </w:r>
          </w:p>
          <w:p w:rsidR="00000000" w:rsidDel="00000000" w:rsidP="00000000" w:rsidRDefault="00000000" w:rsidRPr="00000000" w14:paraId="000000EF">
            <w:pPr>
              <w:numPr>
                <w:ilvl w:val="0"/>
                <w:numId w:val="4"/>
              </w:numPr>
              <w:ind w:left="714" w:hanging="357"/>
              <w:rPr/>
            </w:pPr>
            <w:r w:rsidDel="00000000" w:rsidR="00000000" w:rsidRPr="00000000">
              <w:rPr>
                <w:rtl w:val="0"/>
              </w:rPr>
              <w:t xml:space="preserve">capacitatea de a opera cu cunoştinţele asimilate în activităţi intelectuale complexe;  </w:t>
            </w:r>
          </w:p>
          <w:p w:rsidR="00000000" w:rsidDel="00000000" w:rsidP="00000000" w:rsidRDefault="00000000" w:rsidRPr="00000000" w14:paraId="000000F0">
            <w:pPr>
              <w:numPr>
                <w:ilvl w:val="0"/>
                <w:numId w:val="4"/>
              </w:numPr>
              <w:ind w:left="714" w:hanging="357"/>
              <w:rPr/>
            </w:pPr>
            <w:r w:rsidDel="00000000" w:rsidR="00000000" w:rsidRPr="00000000">
              <w:rPr>
                <w:rtl w:val="0"/>
              </w:rPr>
              <w:t xml:space="preserve">capacitatea de aplicare în practică, în contexte diferite, a cunoştinţelor învăţate;  </w:t>
            </w:r>
          </w:p>
          <w:p w:rsidR="00000000" w:rsidDel="00000000" w:rsidP="00000000" w:rsidRDefault="00000000" w:rsidRPr="00000000" w14:paraId="000000F1">
            <w:pPr>
              <w:numPr>
                <w:ilvl w:val="0"/>
                <w:numId w:val="4"/>
              </w:numPr>
              <w:ind w:left="714" w:hanging="357"/>
              <w:rPr/>
            </w:pPr>
            <w:r w:rsidDel="00000000" w:rsidR="00000000" w:rsidRPr="00000000">
              <w:rPr>
                <w:rtl w:val="0"/>
              </w:rPr>
              <w:t xml:space="preserve">capacitatea de analiză, de interpretare personală, originalitatea, creativitatea;  </w:t>
            </w:r>
          </w:p>
          <w:p w:rsidR="00000000" w:rsidDel="00000000" w:rsidP="00000000" w:rsidRDefault="00000000" w:rsidRPr="00000000" w14:paraId="000000F2">
            <w:pPr>
              <w:numPr>
                <w:ilvl w:val="0"/>
                <w:numId w:val="4"/>
              </w:numPr>
              <w:ind w:left="714" w:hanging="357"/>
              <w:rPr/>
            </w:pPr>
            <w:r w:rsidDel="00000000" w:rsidR="00000000" w:rsidRPr="00000000">
              <w:rPr>
                <w:rtl w:val="0"/>
              </w:rPr>
              <w:t xml:space="preserve">evitarea  fenomenele de apreciere şi notare subiectivă; </w:t>
            </w:r>
          </w:p>
        </w:tc>
        <w:tc>
          <w:tcPr/>
          <w:p w:rsidR="00000000" w:rsidDel="00000000" w:rsidP="00000000" w:rsidRDefault="00000000" w:rsidRPr="00000000" w14:paraId="000000F3">
            <w:pPr>
              <w:rPr/>
            </w:pPr>
            <w:r w:rsidDel="00000000" w:rsidR="00000000" w:rsidRPr="00000000">
              <w:rPr>
                <w:b w:val="1"/>
                <w:rtl w:val="0"/>
              </w:rPr>
              <w:t xml:space="preserve">examen scris</w:t>
            </w:r>
            <w:r w:rsidDel="00000000" w:rsidR="00000000" w:rsidRPr="00000000">
              <w:rPr>
                <w:rtl w:val="0"/>
              </w:rPr>
              <w:t xml:space="preserve"> prevăzut în perioada sesiunilor de examene, pe bază de lucrări scrise, teste de cunoştinţe sau chestionare de evaluare;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60%</w:t>
            </w:r>
          </w:p>
        </w:tc>
      </w:tr>
      <w:tr>
        <w:trPr>
          <w:cantSplit w:val="0"/>
          <w:tblHeader w:val="0"/>
        </w:trPr>
        <w:tc>
          <w:tcPr>
            <w:vMerge w:val="restart"/>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 Seminar / laborator</w:t>
            </w:r>
          </w:p>
        </w:tc>
        <w:tc>
          <w:tcPr>
            <w:shd w:fill="c4bc96" w:val="clear"/>
          </w:tcPr>
          <w:p w:rsidR="00000000" w:rsidDel="00000000" w:rsidP="00000000" w:rsidRDefault="00000000" w:rsidRPr="00000000" w14:paraId="000000F7">
            <w:pPr>
              <w:numPr>
                <w:ilvl w:val="0"/>
                <w:numId w:val="4"/>
              </w:numPr>
              <w:ind w:left="714" w:hanging="357"/>
              <w:rPr/>
            </w:pPr>
            <w:r w:rsidDel="00000000" w:rsidR="00000000" w:rsidRPr="00000000">
              <w:rPr>
                <w:rtl w:val="0"/>
              </w:rPr>
              <w:t xml:space="preserve">completitudinea şi corectitudinea cunoştinţelor;  </w:t>
            </w:r>
          </w:p>
          <w:p w:rsidR="00000000" w:rsidDel="00000000" w:rsidP="00000000" w:rsidRDefault="00000000" w:rsidRPr="00000000" w14:paraId="000000F8">
            <w:pPr>
              <w:numPr>
                <w:ilvl w:val="0"/>
                <w:numId w:val="4"/>
              </w:numPr>
              <w:ind w:left="714" w:hanging="357"/>
              <w:rPr/>
            </w:pPr>
            <w:r w:rsidDel="00000000" w:rsidR="00000000" w:rsidRPr="00000000">
              <w:rPr>
                <w:rtl w:val="0"/>
              </w:rPr>
              <w:t xml:space="preserve">coerenţa logică, fluenţa, expresivitatea, forţa de argumentare;  </w:t>
            </w:r>
          </w:p>
          <w:p w:rsidR="00000000" w:rsidDel="00000000" w:rsidP="00000000" w:rsidRDefault="00000000" w:rsidRPr="00000000" w14:paraId="000000F9">
            <w:pPr>
              <w:numPr>
                <w:ilvl w:val="0"/>
                <w:numId w:val="4"/>
              </w:numPr>
              <w:ind w:left="714" w:hanging="357"/>
              <w:rPr/>
            </w:pPr>
            <w:r w:rsidDel="00000000" w:rsidR="00000000" w:rsidRPr="00000000">
              <w:rPr>
                <w:rtl w:val="0"/>
              </w:rPr>
              <w:t xml:space="preserve">capacitatea de a opera cu cunoştinţele asimilate în activităţi intelectuale complexe;  </w:t>
            </w:r>
          </w:p>
          <w:p w:rsidR="00000000" w:rsidDel="00000000" w:rsidP="00000000" w:rsidRDefault="00000000" w:rsidRPr="00000000" w14:paraId="000000FA">
            <w:pPr>
              <w:numPr>
                <w:ilvl w:val="0"/>
                <w:numId w:val="4"/>
              </w:numPr>
              <w:ind w:left="714" w:hanging="357"/>
              <w:rPr/>
            </w:pPr>
            <w:r w:rsidDel="00000000" w:rsidR="00000000" w:rsidRPr="00000000">
              <w:rPr>
                <w:rtl w:val="0"/>
              </w:rPr>
              <w:t xml:space="preserve">capacitatea de aplicare în practică, în contexte diferite, a cunoştinţelor învăţate;  </w:t>
            </w:r>
          </w:p>
          <w:p w:rsidR="00000000" w:rsidDel="00000000" w:rsidP="00000000" w:rsidRDefault="00000000" w:rsidRPr="00000000" w14:paraId="000000FB">
            <w:pPr>
              <w:numPr>
                <w:ilvl w:val="0"/>
                <w:numId w:val="4"/>
              </w:numPr>
              <w:ind w:left="714" w:hanging="357"/>
              <w:rPr/>
            </w:pPr>
            <w:r w:rsidDel="00000000" w:rsidR="00000000" w:rsidRPr="00000000">
              <w:rPr>
                <w:rtl w:val="0"/>
              </w:rPr>
              <w:t xml:space="preserve">capacitatea de analiză, de interpretare personală, originalitatea, creativitatea;  </w:t>
            </w:r>
          </w:p>
          <w:p w:rsidR="00000000" w:rsidDel="00000000" w:rsidP="00000000" w:rsidRDefault="00000000" w:rsidRPr="00000000" w14:paraId="000000FC">
            <w:pPr>
              <w:numPr>
                <w:ilvl w:val="0"/>
                <w:numId w:val="4"/>
              </w:numPr>
              <w:ind w:left="714" w:hanging="357"/>
              <w:rPr/>
            </w:pPr>
            <w:r w:rsidDel="00000000" w:rsidR="00000000" w:rsidRPr="00000000">
              <w:rPr>
                <w:rtl w:val="0"/>
              </w:rPr>
              <w:t xml:space="preserve">evitarea  fenomenele de apreciere şi notare subiectivă; </w:t>
            </w:r>
          </w:p>
          <w:p w:rsidR="00000000" w:rsidDel="00000000" w:rsidP="00000000" w:rsidRDefault="00000000" w:rsidRPr="00000000" w14:paraId="000000FD">
            <w:pPr>
              <w:numPr>
                <w:ilvl w:val="0"/>
                <w:numId w:val="4"/>
              </w:numPr>
              <w:ind w:left="714" w:hanging="357"/>
              <w:rPr/>
            </w:pPr>
            <w:r w:rsidDel="00000000" w:rsidR="00000000" w:rsidRPr="00000000">
              <w:rPr>
                <w:rtl w:val="0"/>
              </w:rPr>
              <w:t xml:space="preserve">gradul de asimilare a limbajului de specialitate şi capacitatea de comunicare ; </w:t>
            </w:r>
          </w:p>
          <w:p w:rsidR="00000000" w:rsidDel="00000000" w:rsidP="00000000" w:rsidRDefault="00000000" w:rsidRPr="00000000" w14:paraId="000000FE">
            <w:pPr>
              <w:numPr>
                <w:ilvl w:val="0"/>
                <w:numId w:val="4"/>
              </w:numPr>
              <w:ind w:left="714" w:hanging="357"/>
              <w:rPr/>
            </w:pPr>
            <w:r w:rsidDel="00000000" w:rsidR="00000000" w:rsidRPr="00000000">
              <w:rPr>
                <w:rtl w:val="0"/>
              </w:rPr>
            </w:r>
          </w:p>
        </w:tc>
        <w:tc>
          <w:tcPr/>
          <w:p w:rsidR="00000000" w:rsidDel="00000000" w:rsidP="00000000" w:rsidRDefault="00000000" w:rsidRPr="00000000" w14:paraId="000000FF">
            <w:pPr>
              <w:rPr/>
            </w:pPr>
            <w:r w:rsidDel="00000000" w:rsidR="00000000" w:rsidRPr="00000000">
              <w:rPr>
                <w:rtl w:val="0"/>
              </w:rPr>
              <w:t xml:space="preserve">Observaţie curentă</w:t>
            </w:r>
          </w:p>
          <w:p w:rsidR="00000000" w:rsidDel="00000000" w:rsidP="00000000" w:rsidRDefault="00000000" w:rsidRPr="00000000" w14:paraId="00000100">
            <w:pPr>
              <w:rPr/>
            </w:pPr>
            <w:r w:rsidDel="00000000" w:rsidR="00000000" w:rsidRPr="00000000">
              <w:rPr>
                <w:rtl w:val="0"/>
              </w:rPr>
              <w:t xml:space="preserve">Chestionare orală</w:t>
            </w:r>
          </w:p>
          <w:p w:rsidR="00000000" w:rsidDel="00000000" w:rsidP="00000000" w:rsidRDefault="00000000" w:rsidRPr="00000000" w14:paraId="00000101">
            <w:pPr>
              <w:rPr/>
            </w:pPr>
            <w:r w:rsidDel="00000000" w:rsidR="00000000" w:rsidRPr="00000000">
              <w:rPr>
                <w:rtl w:val="0"/>
              </w:rPr>
              <w:t xml:space="preserve">Examinare prin probe practice</w:t>
            </w:r>
          </w:p>
          <w:p w:rsidR="00000000" w:rsidDel="00000000" w:rsidP="00000000" w:rsidRDefault="00000000" w:rsidRPr="00000000" w14:paraId="00000102">
            <w:pPr>
              <w:rPr/>
            </w:pPr>
            <w:r w:rsidDel="00000000" w:rsidR="00000000" w:rsidRPr="00000000">
              <w:rPr>
                <w:rtl w:val="0"/>
              </w:rPr>
              <w:t xml:space="preserve">Evaluarea activităţilor practice</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r>
      <w:tr>
        <w:trPr>
          <w:cantSplit w:val="0"/>
          <w:tblHeader w:val="0"/>
        </w:trPr>
        <w:tc>
          <w:tcPr>
            <w:vMerge w:val="continue"/>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c4bc96" w:val="cle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10.6 Standard minim de performanţă</w:t>
            </w:r>
          </w:p>
        </w:tc>
      </w:tr>
      <w:tr>
        <w:trPr>
          <w:cantSplit w:val="0"/>
          <w:tblHeader w:val="0"/>
        </w:trPr>
        <w:tc>
          <w:tcPr>
            <w:gridSpan w:val="4"/>
          </w:tcPr>
          <w:p w:rsidR="00000000" w:rsidDel="00000000" w:rsidP="00000000" w:rsidRDefault="00000000" w:rsidRPr="00000000" w14:paraId="0000010E">
            <w:pPr>
              <w:rPr/>
            </w:pPr>
            <w:r w:rsidDel="00000000" w:rsidR="00000000" w:rsidRPr="00000000">
              <w:rPr>
                <w:rtl w:val="0"/>
              </w:rPr>
              <w:t xml:space="preserve">Studenţii pot obţine nota 5 dacă fac dovada îndeplinirii acceptabile a cel puţin 40% din cerinţele la examen şi a cerinţelor minimale de la activităţile de lucrări practice, la care prezenţa este obligatorie (realizarea temelor cartografice, elaborarea de referate, exploatarea rezultatelor incluse în dosarul de lucrări practice al studentului, prezentarea rezultatelor etc.).</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4">
      <w:pPr>
        <w:rPr>
          <w:rFonts w:ascii="Calibri" w:cs="Calibri" w:eastAsia="Calibri" w:hAnsi="Calibri"/>
        </w:rPr>
      </w:pPr>
      <w:r w:rsidDel="00000000" w:rsidR="00000000" w:rsidRPr="00000000">
        <w:rPr>
          <w:rtl w:val="0"/>
        </w:rPr>
      </w:r>
    </w:p>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Data completării                                                                                                           Titular de disciplină</w:t>
      </w:r>
    </w:p>
    <w:p w:rsidR="00000000" w:rsidDel="00000000" w:rsidP="00000000" w:rsidRDefault="00000000" w:rsidRPr="00000000" w14:paraId="00000116">
      <w:pPr>
        <w:rPr>
          <w:rFonts w:ascii="Calibri" w:cs="Calibri" w:eastAsia="Calibri" w:hAnsi="Calibri"/>
        </w:rPr>
      </w:pPr>
      <w:r w:rsidDel="00000000" w:rsidR="00000000" w:rsidRPr="00000000">
        <w:rPr>
          <w:rtl w:val="0"/>
        </w:rPr>
      </w:r>
    </w:p>
    <w:p w:rsidR="00000000" w:rsidDel="00000000" w:rsidP="00000000" w:rsidRDefault="00000000" w:rsidRPr="00000000" w14:paraId="00000117">
      <w:pP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14.09. 2023                                                                                           Lect. univ. dr. Alexandru Dragan</w:t>
      </w:r>
    </w:p>
    <w:p w:rsidR="00000000" w:rsidDel="00000000" w:rsidP="00000000" w:rsidRDefault="00000000" w:rsidRPr="00000000" w14:paraId="00000118">
      <w:pPr>
        <w:rPr>
          <w:rFonts w:ascii="Calibri" w:cs="Calibri" w:eastAsia="Calibri" w:hAnsi="Calibri"/>
        </w:rPr>
      </w:pPr>
      <w:r w:rsidDel="00000000" w:rsidR="00000000" w:rsidRPr="00000000">
        <w:rPr>
          <w:rtl w:val="0"/>
        </w:rPr>
      </w:r>
    </w:p>
    <w:p w:rsidR="00000000" w:rsidDel="00000000" w:rsidP="00000000" w:rsidRDefault="00000000" w:rsidRPr="00000000" w14:paraId="00000119">
      <w:pPr>
        <w:ind w:left="6379" w:firstLine="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711484" cy="339452"/>
            <wp:effectExtent b="0" l="0" r="0" t="0"/>
            <wp:docPr id="4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711484" cy="339452"/>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11A">
      <w:pPr>
        <w:rPr>
          <w:rFonts w:ascii="Calibri" w:cs="Calibri" w:eastAsia="Calibri" w:hAnsi="Calibri"/>
        </w:rPr>
      </w:pPr>
      <w:r w:rsidDel="00000000" w:rsidR="00000000" w:rsidRPr="00000000">
        <w:rPr>
          <w:rtl w:val="0"/>
        </w:rPr>
      </w:r>
    </w:p>
    <w:p w:rsidR="00000000" w:rsidDel="00000000" w:rsidP="00000000" w:rsidRDefault="00000000" w:rsidRPr="00000000" w14:paraId="0000011B">
      <w:pPr>
        <w:rPr>
          <w:rFonts w:ascii="Calibri" w:cs="Calibri" w:eastAsia="Calibri" w:hAnsi="Calibri"/>
        </w:rPr>
      </w:pPr>
      <w:r w:rsidDel="00000000" w:rsidR="00000000" w:rsidRPr="00000000">
        <w:rPr>
          <w:rFonts w:ascii="Calibri" w:cs="Calibri" w:eastAsia="Calibri" w:hAnsi="Calibri"/>
          <w:rtl w:val="0"/>
        </w:rPr>
        <w:t xml:space="preserve">Data avizării în departament                                                                            Director de departament</w:t>
      </w:r>
    </w:p>
    <w:sectPr>
      <w:headerReference r:id="rId10" w:type="default"/>
      <w:headerReference r:id="rId11" w:type="first"/>
      <w:footerReference r:id="rId12" w:type="default"/>
      <w:footerReference r:id="rId13" w:type="first"/>
      <w:footerReference r:id="rId14" w:type="even"/>
      <w:pgSz w:h="16838" w:w="11906" w:orient="portrait"/>
      <w:pgMar w:bottom="1418" w:top="2170" w:left="1418" w:right="1133" w:header="288"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ind w:right="360"/>
      <w:rPr>
        <w:rFonts w:ascii="Arial Narrow" w:cs="Arial Narrow" w:eastAsia="Arial Narrow" w:hAnsi="Arial Narrow"/>
        <w:color w:val="ffffff"/>
        <w:sz w:val="22"/>
        <w:szCs w:val="22"/>
      </w:rPr>
    </w:pPr>
    <w:hyperlink r:id="rId1">
      <w:r w:rsidDel="00000000" w:rsidR="00000000" w:rsidRPr="00000000">
        <w:rPr>
          <w:rFonts w:ascii="Arial Narrow" w:cs="Arial Narrow" w:eastAsia="Arial Narrow" w:hAnsi="Arial Narrow"/>
          <w:color w:val="ffffff"/>
          <w:sz w:val="22"/>
          <w:szCs w:val="22"/>
          <w:u w:val="single"/>
          <w:rtl w:val="0"/>
        </w:rPr>
        <w:t xml:space="preserve">Website: http://www.uvt.ro/</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-863599</wp:posOffset>
              </wp:positionH>
              <wp:positionV relativeFrom="paragraph">
                <wp:posOffset>139700</wp:posOffset>
              </wp:positionV>
              <wp:extent cx="7495540" cy="665480"/>
              <wp:effectExtent b="0" l="0" r="0" t="0"/>
              <wp:wrapNone/>
              <wp:docPr id="38" name=""/>
              <a:graphic>
                <a:graphicData uri="http://schemas.microsoft.com/office/word/2010/wordprocessingShape">
                  <wps:wsp>
                    <wps:cNvSpPr/>
                    <wps:cNvPr id="5" name="Shape 5"/>
                    <wps:spPr>
                      <a:xfrm>
                        <a:off x="1602993" y="3452023"/>
                        <a:ext cx="7486015" cy="65595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t xml:space="preserve">Adresă poștală: Bd. Vasile Pârvan nr. 4, cod poștal 300223, Timișoara, jud. Timiș, România</w:t>
                          </w:r>
                          <w:r w:rsidDel="00000000" w:rsidR="00000000" w:rsidRPr="00000000">
                            <w:rPr>
                              <w:rFonts w:ascii="Arial" w:cs="Arial" w:eastAsia="Arial" w:hAnsi="Arial"/>
                              <w:b w:val="0"/>
                              <w:i w:val="0"/>
                              <w:smallCaps w:val="0"/>
                              <w:strike w:val="0"/>
                              <w:color w:val="a6a6a6"/>
                              <w:sz w:val="17"/>
                              <w:highlight w:val="white"/>
                              <w:vertAlign w:val="baseline"/>
                            </w:rPr>
                            <w:br w:type="textWrapping"/>
                          </w:r>
                          <w:r w:rsidDel="00000000" w:rsidR="00000000" w:rsidRPr="00000000">
                            <w:rPr>
                              <w:rFonts w:ascii="Arial" w:cs="Arial" w:eastAsia="Arial" w:hAnsi="Arial"/>
                              <w:b w:val="0"/>
                              <w:i w:val="0"/>
                              <w:smallCaps w:val="0"/>
                              <w:strike w:val="0"/>
                              <w:color w:val="a6a6a6"/>
                              <w:sz w:val="17"/>
                              <w:highlight w:val="white"/>
                              <w:vertAlign w:val="baseline"/>
                            </w:rPr>
                            <w:t xml:space="preserve">Număr de telefon: +40-(0)256-592.300 (310)</w:t>
                          </w:r>
                        </w:p>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vertAlign w:val="baseline"/>
                            </w:rPr>
                            <w:t xml:space="preserve">Adresă de e-mail: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secretariat@e-uvt.ro</w:t>
                          </w:r>
                          <w:r w:rsidDel="00000000" w:rsidR="00000000" w:rsidRPr="00000000">
                            <w:rPr>
                              <w:rFonts w:ascii="Arial" w:cs="Arial" w:eastAsia="Arial" w:hAnsi="Arial"/>
                              <w:b w:val="0"/>
                              <w:i w:val="0"/>
                              <w:smallCaps w:val="0"/>
                              <w:strike w:val="0"/>
                              <w:color w:val="a6a6a6"/>
                              <w:sz w:val="17"/>
                              <w:highlight w:val="white"/>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highlight w:val="white"/>
                              <w:vertAlign w:val="baseline"/>
                            </w:rPr>
                            <w:t xml:space="preserve">Website: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www.uvt.ro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17"/>
                              <w:highlight w:val="white"/>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-863599</wp:posOffset>
              </wp:positionH>
              <wp:positionV relativeFrom="paragraph">
                <wp:posOffset>139700</wp:posOffset>
              </wp:positionV>
              <wp:extent cx="7495540" cy="665480"/>
              <wp:effectExtent b="0" l="0" r="0" t="0"/>
              <wp:wrapNone/>
              <wp:docPr id="38"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7495540" cy="665480"/>
                      </a:xfrm>
                      <a:prstGeom prst="rect"/>
                      <a:ln/>
                    </pic:spPr>
                  </pic:pic>
                </a:graphicData>
              </a:graphic>
            </wp:anchor>
          </w:drawing>
        </mc:Fallback>
      </mc:AlternateConten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296150" cy="665480"/>
              <wp:effectExtent b="0" l="0" r="0" t="0"/>
              <wp:wrapNone/>
              <wp:docPr id="37" name=""/>
              <a:graphic>
                <a:graphicData uri="http://schemas.microsoft.com/office/word/2010/wordprocessingShape">
                  <wps:wsp>
                    <wps:cNvSpPr/>
                    <wps:cNvPr id="4" name="Shape 4"/>
                    <wps:spPr>
                      <a:xfrm>
                        <a:off x="1702688" y="3452023"/>
                        <a:ext cx="7286625" cy="65595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t xml:space="preserve">Adresă poștală: Bd. Vasile Pârvan nr. 4, cod poștal 300223, Timișoara, jud. Timiș, România</w:t>
                          </w:r>
                          <w:r w:rsidDel="00000000" w:rsidR="00000000" w:rsidRPr="00000000">
                            <w:rPr>
                              <w:rFonts w:ascii="Arial" w:cs="Arial" w:eastAsia="Arial" w:hAnsi="Arial"/>
                              <w:b w:val="0"/>
                              <w:i w:val="0"/>
                              <w:smallCaps w:val="0"/>
                              <w:strike w:val="0"/>
                              <w:color w:val="a6a6a6"/>
                              <w:sz w:val="17"/>
                              <w:highlight w:val="white"/>
                              <w:vertAlign w:val="baseline"/>
                            </w:rPr>
                            <w:br w:type="textWrapping"/>
                          </w:r>
                          <w:r w:rsidDel="00000000" w:rsidR="00000000" w:rsidRPr="00000000">
                            <w:rPr>
                              <w:rFonts w:ascii="Arial" w:cs="Arial" w:eastAsia="Arial" w:hAnsi="Arial"/>
                              <w:b w:val="0"/>
                              <w:i w:val="0"/>
                              <w:smallCaps w:val="0"/>
                              <w:strike w:val="0"/>
                              <w:color w:val="a6a6a6"/>
                              <w:sz w:val="17"/>
                              <w:highlight w:val="white"/>
                              <w:vertAlign w:val="baseline"/>
                            </w:rPr>
                            <w:t xml:space="preserve">Număr de telefon: +40-(0)256-592.300 (310)</w:t>
                          </w:r>
                        </w:p>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vertAlign w:val="baseline"/>
                            </w:rPr>
                            <w:t xml:space="preserve">Adresă de e-mail: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secretariat@e-uvt.ro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highlight w:val="white"/>
                              <w:vertAlign w:val="baseline"/>
                            </w:rPr>
                            <w:t xml:space="preserve">Website: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www.uvt.ro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296150" cy="665480"/>
              <wp:effectExtent b="0" l="0" r="0" t="0"/>
              <wp:wrapNone/>
              <wp:docPr id="3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296150" cy="66548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520700</wp:posOffset>
              </wp:positionV>
              <wp:extent cx="4760595" cy="385445"/>
              <wp:effectExtent b="0" l="0" r="0" t="0"/>
              <wp:wrapNone/>
              <wp:docPr id="36" name=""/>
              <a:graphic>
                <a:graphicData uri="http://schemas.microsoft.com/office/word/2010/wordprocessingShape">
                  <wps:wsp>
                    <wps:cNvSpPr/>
                    <wps:cNvPr id="3" name="Shape 3"/>
                    <wps:spPr>
                      <a:xfrm>
                        <a:off x="2970465" y="3592040"/>
                        <a:ext cx="4751070" cy="3759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548dd4"/>
                              <w:sz w:val="16"/>
                              <w:vertAlign w:val="baseline"/>
                            </w:rPr>
                            <w:t xml:space="preserve">MINISTERUL EDUCAȚIEI NAȚIONALE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548dd4"/>
                              <w:sz w:val="16"/>
                              <w:vertAlign w:val="baseline"/>
                            </w:rPr>
                          </w:r>
                          <w:r w:rsidDel="00000000" w:rsidR="00000000" w:rsidRPr="00000000">
                            <w:rPr>
                              <w:rFonts w:ascii="Calibri" w:cs="Calibri" w:eastAsia="Calibri" w:hAnsi="Calibri"/>
                              <w:b w:val="0"/>
                              <w:i w:val="0"/>
                              <w:smallCaps w:val="0"/>
                              <w:strike w:val="0"/>
                              <w:color w:val="5a5a5a"/>
                              <w:sz w:val="22"/>
                              <w:vertAlign w:val="baseline"/>
                            </w:rPr>
                            <w:t xml:space="preserve">UNIVERSITATEA DE VEST DIN TIMIȘOARA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5a5a5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520700</wp:posOffset>
              </wp:positionV>
              <wp:extent cx="4760595" cy="385445"/>
              <wp:effectExtent b="0" l="0" r="0" t="0"/>
              <wp:wrapNone/>
              <wp:docPr id="3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4760595" cy="3854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723265</wp:posOffset>
          </wp:positionH>
          <wp:positionV relativeFrom="paragraph">
            <wp:posOffset>937895</wp:posOffset>
          </wp:positionV>
          <wp:extent cx="5930900" cy="38100"/>
          <wp:effectExtent b="0" l="0" r="0" t="0"/>
          <wp:wrapNone/>
          <wp:docPr descr="C:\Users\Kasandra\AppData\Local\Microsoft\Windows\INetCache\Content.Word\Linie albastra-01.jpg" id="39" name="image1.jpg"/>
          <a:graphic>
            <a:graphicData uri="http://schemas.openxmlformats.org/drawingml/2006/picture">
              <pic:pic>
                <pic:nvPicPr>
                  <pic:cNvPr descr="C:\Users\Kasandra\AppData\Local\Microsoft\Windows\INetCache\Content.Word\Linie albastra-01.jpg" id="0" name="image1.jpg"/>
                  <pic:cNvPicPr preferRelativeResize="0"/>
                </pic:nvPicPr>
                <pic:blipFill>
                  <a:blip r:embed="rId2"/>
                  <a:srcRect b="0" l="0" r="0" t="0"/>
                  <a:stretch>
                    <a:fillRect/>
                  </a:stretch>
                </pic:blipFill>
                <pic:spPr>
                  <a:xfrm>
                    <a:off x="0" y="0"/>
                    <a:ext cx="5930900" cy="38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-467359</wp:posOffset>
          </wp:positionH>
          <wp:positionV relativeFrom="paragraph">
            <wp:posOffset>60325</wp:posOffset>
          </wp:positionV>
          <wp:extent cx="2476500" cy="852805"/>
          <wp:effectExtent b="0" l="0" r="0" t="0"/>
          <wp:wrapNone/>
          <wp:docPr id="41"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2476500" cy="8528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431800</wp:posOffset>
              </wp:positionV>
              <wp:extent cx="4760595" cy="385445"/>
              <wp:effectExtent b="0" l="0" r="0" t="0"/>
              <wp:wrapNone/>
              <wp:docPr id="35" name=""/>
              <a:graphic>
                <a:graphicData uri="http://schemas.microsoft.com/office/word/2010/wordprocessingShape">
                  <wps:wsp>
                    <wps:cNvSpPr/>
                    <wps:cNvPr id="2" name="Shape 2"/>
                    <wps:spPr>
                      <a:xfrm>
                        <a:off x="2970465" y="3592040"/>
                        <a:ext cx="4751070" cy="3759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548dd4"/>
                              <w:sz w:val="16"/>
                              <w:vertAlign w:val="baseline"/>
                            </w:rPr>
                            <w:t xml:space="preserve">MINISTERUL EDUCAȚIEI</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548dd4"/>
                              <w:sz w:val="16"/>
                              <w:vertAlign w:val="baseline"/>
                            </w:rPr>
                          </w:r>
                          <w:r w:rsidDel="00000000" w:rsidR="00000000" w:rsidRPr="00000000">
                            <w:rPr>
                              <w:rFonts w:ascii="Calibri" w:cs="Calibri" w:eastAsia="Calibri" w:hAnsi="Calibri"/>
                              <w:b w:val="0"/>
                              <w:i w:val="0"/>
                              <w:smallCaps w:val="0"/>
                              <w:strike w:val="0"/>
                              <w:color w:val="5a5a5a"/>
                              <w:sz w:val="22"/>
                              <w:vertAlign w:val="baseline"/>
                            </w:rPr>
                            <w:t xml:space="preserve">UNIVERSITATEA DE VEST DIN TIMIȘOARA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5a5a5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431800</wp:posOffset>
              </wp:positionV>
              <wp:extent cx="4760595" cy="385445"/>
              <wp:effectExtent b="0" l="0" r="0" t="0"/>
              <wp:wrapNone/>
              <wp:docPr id="3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760595" cy="3854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725170</wp:posOffset>
          </wp:positionH>
          <wp:positionV relativeFrom="paragraph">
            <wp:posOffset>877619</wp:posOffset>
          </wp:positionV>
          <wp:extent cx="5930900" cy="38100"/>
          <wp:effectExtent b="0" l="0" r="0" t="0"/>
          <wp:wrapNone/>
          <wp:docPr descr="C:\Users\Kasandra\AppData\Local\Microsoft\Windows\INetCache\Content.Word\Linie albastra-01.jpg" id="43" name="image1.jpg"/>
          <a:graphic>
            <a:graphicData uri="http://schemas.openxmlformats.org/drawingml/2006/picture">
              <pic:pic>
                <pic:nvPicPr>
                  <pic:cNvPr descr="C:\Users\Kasandra\AppData\Local\Microsoft\Windows\INetCache\Content.Word\Linie albastra-01.jpg" id="0" name="image1.jpg"/>
                  <pic:cNvPicPr preferRelativeResize="0"/>
                </pic:nvPicPr>
                <pic:blipFill>
                  <a:blip r:embed="rId2"/>
                  <a:srcRect b="0" l="0" r="0" t="0"/>
                  <a:stretch>
                    <a:fillRect/>
                  </a:stretch>
                </pic:blipFill>
                <pic:spPr>
                  <a:xfrm>
                    <a:off x="0" y="0"/>
                    <a:ext cx="5930900" cy="38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-443229</wp:posOffset>
          </wp:positionH>
          <wp:positionV relativeFrom="paragraph">
            <wp:posOffset>2268</wp:posOffset>
          </wp:positionV>
          <wp:extent cx="2476500" cy="852805"/>
          <wp:effectExtent b="0" l="0" r="0" t="0"/>
          <wp:wrapNone/>
          <wp:docPr id="40"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2476500" cy="8528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5"/>
      <w:numFmt w:val="bullet"/>
      <w:lvlText w:val="-"/>
      <w:lvlJc w:val="left"/>
      <w:pPr>
        <w:ind w:left="394" w:hanging="360"/>
      </w:pPr>
      <w:rPr>
        <w:rFonts w:ascii="Times New Roman" w:cs="Times New Roman" w:eastAsia="Times New Roman" w:hAnsi="Times New Roman"/>
      </w:rPr>
    </w:lvl>
    <w:lvl w:ilvl="1">
      <w:start w:val="1"/>
      <w:numFmt w:val="bullet"/>
      <w:lvlText w:val="o"/>
      <w:lvlJc w:val="left"/>
      <w:pPr>
        <w:ind w:left="1114" w:hanging="360"/>
      </w:pPr>
      <w:rPr>
        <w:rFonts w:ascii="Courier New" w:cs="Courier New" w:eastAsia="Courier New" w:hAnsi="Courier New"/>
      </w:rPr>
    </w:lvl>
    <w:lvl w:ilvl="2">
      <w:start w:val="1"/>
      <w:numFmt w:val="bullet"/>
      <w:lvlText w:val="▪"/>
      <w:lvlJc w:val="left"/>
      <w:pPr>
        <w:ind w:left="1834" w:hanging="360"/>
      </w:pPr>
      <w:rPr>
        <w:rFonts w:ascii="Noto Sans Symbols" w:cs="Noto Sans Symbols" w:eastAsia="Noto Sans Symbols" w:hAnsi="Noto Sans Symbols"/>
      </w:rPr>
    </w:lvl>
    <w:lvl w:ilvl="3">
      <w:start w:val="1"/>
      <w:numFmt w:val="bullet"/>
      <w:lvlText w:val="●"/>
      <w:lvlJc w:val="left"/>
      <w:pPr>
        <w:ind w:left="2554" w:hanging="360"/>
      </w:pPr>
      <w:rPr>
        <w:rFonts w:ascii="Noto Sans Symbols" w:cs="Noto Sans Symbols" w:eastAsia="Noto Sans Symbols" w:hAnsi="Noto Sans Symbols"/>
      </w:rPr>
    </w:lvl>
    <w:lvl w:ilvl="4">
      <w:start w:val="1"/>
      <w:numFmt w:val="bullet"/>
      <w:lvlText w:val="o"/>
      <w:lvlJc w:val="left"/>
      <w:pPr>
        <w:ind w:left="3274" w:hanging="360"/>
      </w:pPr>
      <w:rPr>
        <w:rFonts w:ascii="Courier New" w:cs="Courier New" w:eastAsia="Courier New" w:hAnsi="Courier New"/>
      </w:rPr>
    </w:lvl>
    <w:lvl w:ilvl="5">
      <w:start w:val="1"/>
      <w:numFmt w:val="bullet"/>
      <w:lvlText w:val="▪"/>
      <w:lvlJc w:val="left"/>
      <w:pPr>
        <w:ind w:left="3994" w:hanging="360"/>
      </w:pPr>
      <w:rPr>
        <w:rFonts w:ascii="Noto Sans Symbols" w:cs="Noto Sans Symbols" w:eastAsia="Noto Sans Symbols" w:hAnsi="Noto Sans Symbols"/>
      </w:rPr>
    </w:lvl>
    <w:lvl w:ilvl="6">
      <w:start w:val="1"/>
      <w:numFmt w:val="bullet"/>
      <w:lvlText w:val="●"/>
      <w:lvlJc w:val="left"/>
      <w:pPr>
        <w:ind w:left="4714" w:hanging="360"/>
      </w:pPr>
      <w:rPr>
        <w:rFonts w:ascii="Noto Sans Symbols" w:cs="Noto Sans Symbols" w:eastAsia="Noto Sans Symbols" w:hAnsi="Noto Sans Symbols"/>
      </w:rPr>
    </w:lvl>
    <w:lvl w:ilvl="7">
      <w:start w:val="1"/>
      <w:numFmt w:val="bullet"/>
      <w:lvlText w:val="o"/>
      <w:lvlJc w:val="left"/>
      <w:pPr>
        <w:ind w:left="5434" w:hanging="360"/>
      </w:pPr>
      <w:rPr>
        <w:rFonts w:ascii="Courier New" w:cs="Courier New" w:eastAsia="Courier New" w:hAnsi="Courier New"/>
      </w:rPr>
    </w:lvl>
    <w:lvl w:ilvl="8">
      <w:start w:val="1"/>
      <w:numFmt w:val="bullet"/>
      <w:lvlText w:val="▪"/>
      <w:lvlJc w:val="left"/>
      <w:pPr>
        <w:ind w:left="6154"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6">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7">
    <w:lvl w:ilvl="0">
      <w:start w:val="1"/>
      <w:numFmt w:val="decimal"/>
      <w:lvlText w:val="%1."/>
      <w:lvlJc w:val="left"/>
      <w:pPr>
        <w:ind w:left="792" w:hanging="360"/>
      </w:pPr>
      <w:rPr/>
    </w:lvl>
    <w:lvl w:ilvl="1">
      <w:start w:val="1"/>
      <w:numFmt w:val="lowerLetter"/>
      <w:lvlText w:val="%2."/>
      <w:lvlJc w:val="left"/>
      <w:pPr>
        <w:ind w:left="1512" w:hanging="360"/>
      </w:pPr>
      <w:rPr/>
    </w:lvl>
    <w:lvl w:ilvl="2">
      <w:start w:val="1"/>
      <w:numFmt w:val="lowerRoman"/>
      <w:lvlText w:val="%3."/>
      <w:lvlJc w:val="right"/>
      <w:pPr>
        <w:ind w:left="2232" w:hanging="180"/>
      </w:pPr>
      <w:rPr/>
    </w:lvl>
    <w:lvl w:ilvl="3">
      <w:start w:val="1"/>
      <w:numFmt w:val="decimal"/>
      <w:lvlText w:val="%4."/>
      <w:lvlJc w:val="left"/>
      <w:pPr>
        <w:ind w:left="2952" w:hanging="360"/>
      </w:pPr>
      <w:rPr/>
    </w:lvl>
    <w:lvl w:ilvl="4">
      <w:start w:val="1"/>
      <w:numFmt w:val="lowerLetter"/>
      <w:lvlText w:val="%5."/>
      <w:lvlJc w:val="left"/>
      <w:pPr>
        <w:ind w:left="3672" w:hanging="360"/>
      </w:pPr>
      <w:rPr/>
    </w:lvl>
    <w:lvl w:ilvl="5">
      <w:start w:val="1"/>
      <w:numFmt w:val="lowerRoman"/>
      <w:lvlText w:val="%6."/>
      <w:lvlJc w:val="right"/>
      <w:pPr>
        <w:ind w:left="4392" w:hanging="180"/>
      </w:pPr>
      <w:rPr/>
    </w:lvl>
    <w:lvl w:ilvl="6">
      <w:start w:val="1"/>
      <w:numFmt w:val="decimal"/>
      <w:lvlText w:val="%7."/>
      <w:lvlJc w:val="lef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rPr>
      <w:rFonts w:ascii="Tahoma" w:cs="Tahoma" w:eastAsia="Tahoma" w:hAnsi="Tahoma"/>
      <w:b w:val="1"/>
      <w:color w:val="ffffff"/>
      <w:sz w:val="18"/>
      <w:szCs w:val="1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line="360" w:lineRule="auto"/>
    </w:pPr>
    <w:rPr>
      <w:rFonts w:ascii="Cambria" w:cs="Cambria" w:eastAsia="Cambria" w:hAnsi="Cambria"/>
      <w:b w:val="1"/>
    </w:rPr>
  </w:style>
  <w:style w:type="paragraph" w:styleId="Title">
    <w:name w:val="Title"/>
    <w:basedOn w:val="Normal"/>
    <w:next w:val="Normal"/>
    <w:pPr>
      <w:jc w:val="center"/>
    </w:pPr>
    <w:rPr>
      <w:rFonts w:ascii="Arial" w:cs="Arial" w:eastAsia="Arial" w:hAnsi="Arial"/>
      <w:b w:val="1"/>
      <w:sz w:val="22"/>
      <w:szCs w:val="22"/>
    </w:rPr>
  </w:style>
  <w:style w:type="paragraph" w:styleId="Normal" w:default="1">
    <w:name w:val="Normal"/>
    <w:qFormat w:val="1"/>
    <w:rsid w:val="00C81D57"/>
    <w:rPr>
      <w:rFonts w:ascii="Times New Roman" w:eastAsia="Times New Roman" w:hAnsi="Times New Roman"/>
      <w:sz w:val="24"/>
      <w:szCs w:val="24"/>
      <w:lang w:eastAsia="ro-RO" w:val="ro-RO"/>
    </w:rPr>
  </w:style>
  <w:style w:type="paragraph" w:styleId="Heading1">
    <w:name w:val="heading 1"/>
    <w:basedOn w:val="Normal"/>
    <w:next w:val="Normal"/>
    <w:link w:val="Heading1Char"/>
    <w:uiPriority w:val="9"/>
    <w:qFormat w:val="1"/>
    <w:rsid w:val="00C81D57"/>
    <w:pPr>
      <w:keepNext w:val="1"/>
      <w:spacing w:after="60" w:before="240"/>
      <w:outlineLvl w:val="0"/>
    </w:pPr>
    <w:rPr>
      <w:rFonts w:ascii="Cambria" w:cs="Cambria" w:hAnsi="Cambria"/>
      <w:b w:val="1"/>
      <w:bCs w:val="1"/>
      <w:kern w:val="32"/>
      <w:sz w:val="32"/>
      <w:szCs w:val="32"/>
    </w:rPr>
  </w:style>
  <w:style w:type="paragraph" w:styleId="Heading2">
    <w:name w:val="heading 2"/>
    <w:basedOn w:val="Normal"/>
    <w:next w:val="Normal"/>
    <w:link w:val="Heading2Char"/>
    <w:uiPriority w:val="99"/>
    <w:qFormat w:val="1"/>
    <w:rsid w:val="00C81D57"/>
    <w:pPr>
      <w:keepNext w:val="1"/>
      <w:spacing w:after="60" w:before="240"/>
      <w:outlineLvl w:val="1"/>
    </w:pPr>
    <w:rPr>
      <w:rFonts w:ascii="Arial" w:cs="Arial" w:hAnsi="Arial"/>
      <w:b w:val="1"/>
      <w:bCs w:val="1"/>
      <w:i w:val="1"/>
      <w:iCs w:val="1"/>
      <w:sz w:val="28"/>
      <w:szCs w:val="28"/>
    </w:rPr>
  </w:style>
  <w:style w:type="paragraph" w:styleId="Heading3">
    <w:name w:val="heading 3"/>
    <w:basedOn w:val="Normal"/>
    <w:link w:val="Heading3Char"/>
    <w:uiPriority w:val="99"/>
    <w:qFormat w:val="1"/>
    <w:rsid w:val="00C81D57"/>
    <w:pPr>
      <w:spacing w:after="100" w:afterAutospacing="1" w:before="100" w:beforeAutospacing="1"/>
      <w:outlineLvl w:val="2"/>
    </w:pPr>
    <w:rPr>
      <w:rFonts w:ascii="Tahoma" w:cs="Tahoma" w:hAnsi="Tahoma"/>
      <w:b w:val="1"/>
      <w:bCs w:val="1"/>
      <w:color w:val="ffffff"/>
      <w:sz w:val="18"/>
      <w:szCs w:val="18"/>
      <w:lang w:eastAsia="en-US" w:val="en-US"/>
    </w:rPr>
  </w:style>
  <w:style w:type="paragraph" w:styleId="Heading4">
    <w:name w:val="heading 4"/>
    <w:basedOn w:val="Normal"/>
    <w:next w:val="Normal"/>
    <w:link w:val="Heading4Char"/>
    <w:uiPriority w:val="99"/>
    <w:qFormat w:val="1"/>
    <w:locked w:val="1"/>
    <w:rsid w:val="00C07B3E"/>
    <w:pPr>
      <w:keepNext w:val="1"/>
      <w:spacing w:after="60" w:before="240"/>
      <w:outlineLvl w:val="3"/>
    </w:pPr>
    <w:rPr>
      <w:b w:val="1"/>
      <w:bCs w:val="1"/>
      <w:sz w:val="28"/>
      <w:szCs w:val="28"/>
    </w:rPr>
  </w:style>
  <w:style w:type="paragraph" w:styleId="Heading5">
    <w:name w:val="heading 5"/>
    <w:basedOn w:val="Normal"/>
    <w:next w:val="Normal"/>
    <w:link w:val="Heading5Char"/>
    <w:uiPriority w:val="99"/>
    <w:qFormat w:val="1"/>
    <w:locked w:val="1"/>
    <w:rsid w:val="00C07B3E"/>
    <w:pPr>
      <w:spacing w:after="60" w:before="240"/>
      <w:outlineLvl w:val="4"/>
    </w:pPr>
    <w:rPr>
      <w:b w:val="1"/>
      <w:bCs w:val="1"/>
      <w:i w:val="1"/>
      <w:iCs w:val="1"/>
      <w:sz w:val="26"/>
      <w:szCs w:val="26"/>
    </w:rPr>
  </w:style>
  <w:style w:type="paragraph" w:styleId="Heading6">
    <w:name w:val="heading 6"/>
    <w:basedOn w:val="Normal"/>
    <w:next w:val="Normal"/>
    <w:link w:val="Heading6Char"/>
    <w:autoRedefine w:val="1"/>
    <w:uiPriority w:val="9"/>
    <w:unhideWhenUsed w:val="1"/>
    <w:qFormat w:val="1"/>
    <w:locked w:val="1"/>
    <w:rsid w:val="000458CE"/>
    <w:pPr>
      <w:keepNext w:val="1"/>
      <w:keepLines w:val="1"/>
      <w:overflowPunct w:val="0"/>
      <w:autoSpaceDE w:val="0"/>
      <w:autoSpaceDN w:val="0"/>
      <w:adjustRightInd w:val="0"/>
      <w:spacing w:line="360" w:lineRule="auto"/>
      <w:textAlignment w:val="baseline"/>
      <w:outlineLvl w:val="5"/>
    </w:pPr>
    <w:rPr>
      <w:rFonts w:asciiTheme="majorHAnsi" w:eastAsiaTheme="majorEastAsia" w:hAnsiTheme="majorHAnsi"/>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C81D57"/>
    <w:rPr>
      <w:rFonts w:ascii="Cambria" w:cs="Cambria" w:hAnsi="Cambria"/>
      <w:b w:val="1"/>
      <w:bCs w:val="1"/>
      <w:kern w:val="32"/>
      <w:sz w:val="32"/>
      <w:szCs w:val="32"/>
      <w:lang w:eastAsia="ro-RO" w:val="ro-RO"/>
    </w:rPr>
  </w:style>
  <w:style w:type="character" w:styleId="Heading2Char" w:customStyle="1">
    <w:name w:val="Heading 2 Char"/>
    <w:basedOn w:val="DefaultParagraphFont"/>
    <w:link w:val="Heading2"/>
    <w:uiPriority w:val="99"/>
    <w:locked w:val="1"/>
    <w:rsid w:val="00C81D57"/>
    <w:rPr>
      <w:rFonts w:ascii="Arial" w:cs="Arial" w:hAnsi="Arial"/>
      <w:b w:val="1"/>
      <w:bCs w:val="1"/>
      <w:i w:val="1"/>
      <w:iCs w:val="1"/>
      <w:sz w:val="28"/>
      <w:szCs w:val="28"/>
      <w:lang w:eastAsia="ro-RO" w:val="ro-RO"/>
    </w:rPr>
  </w:style>
  <w:style w:type="character" w:styleId="Heading3Char" w:customStyle="1">
    <w:name w:val="Heading 3 Char"/>
    <w:basedOn w:val="DefaultParagraphFont"/>
    <w:link w:val="Heading3"/>
    <w:uiPriority w:val="99"/>
    <w:locked w:val="1"/>
    <w:rsid w:val="00C81D57"/>
    <w:rPr>
      <w:rFonts w:ascii="Tahoma" w:cs="Tahoma" w:hAnsi="Tahoma"/>
      <w:b w:val="1"/>
      <w:bCs w:val="1"/>
      <w:color w:val="ffffff"/>
      <w:sz w:val="18"/>
      <w:szCs w:val="18"/>
    </w:rPr>
  </w:style>
  <w:style w:type="character" w:styleId="Heading4Char" w:customStyle="1">
    <w:name w:val="Heading 4 Char"/>
    <w:basedOn w:val="DefaultParagraphFont"/>
    <w:link w:val="Heading4"/>
    <w:uiPriority w:val="99"/>
    <w:locked w:val="1"/>
    <w:rsid w:val="0068330D"/>
    <w:rPr>
      <w:rFonts w:ascii="Calibri" w:cs="Calibri" w:hAnsi="Calibri"/>
      <w:b w:val="1"/>
      <w:bCs w:val="1"/>
      <w:sz w:val="28"/>
      <w:szCs w:val="28"/>
      <w:lang w:eastAsia="ro-RO" w:val="ro-RO"/>
    </w:rPr>
  </w:style>
  <w:style w:type="character" w:styleId="Heading5Char" w:customStyle="1">
    <w:name w:val="Heading 5 Char"/>
    <w:basedOn w:val="DefaultParagraphFont"/>
    <w:link w:val="Heading5"/>
    <w:uiPriority w:val="99"/>
    <w:locked w:val="1"/>
    <w:rsid w:val="0068330D"/>
    <w:rPr>
      <w:rFonts w:ascii="Calibri" w:cs="Calibri" w:hAnsi="Calibri"/>
      <w:b w:val="1"/>
      <w:bCs w:val="1"/>
      <w:i w:val="1"/>
      <w:iCs w:val="1"/>
      <w:sz w:val="26"/>
      <w:szCs w:val="26"/>
      <w:lang w:eastAsia="ro-RO" w:val="ro-RO"/>
    </w:rPr>
  </w:style>
  <w:style w:type="paragraph" w:styleId="Header">
    <w:name w:val="header"/>
    <w:basedOn w:val="Normal"/>
    <w:link w:val="HeaderChar"/>
    <w:uiPriority w:val="99"/>
    <w:rsid w:val="00C81D57"/>
    <w:pPr>
      <w:tabs>
        <w:tab w:val="center" w:pos="4536"/>
        <w:tab w:val="right" w:pos="9072"/>
      </w:tabs>
    </w:pPr>
  </w:style>
  <w:style w:type="character" w:styleId="HeaderChar" w:customStyle="1">
    <w:name w:val="Header Char"/>
    <w:basedOn w:val="DefaultParagraphFont"/>
    <w:link w:val="Header"/>
    <w:uiPriority w:val="99"/>
    <w:locked w:val="1"/>
    <w:rsid w:val="00C81D57"/>
    <w:rPr>
      <w:rFonts w:ascii="Times New Roman" w:cs="Times New Roman" w:hAnsi="Times New Roman"/>
      <w:sz w:val="24"/>
      <w:szCs w:val="24"/>
      <w:lang w:eastAsia="ro-RO" w:val="ro-RO"/>
    </w:rPr>
  </w:style>
  <w:style w:type="paragraph" w:styleId="Footer">
    <w:name w:val="footer"/>
    <w:basedOn w:val="Normal"/>
    <w:link w:val="FooterChar"/>
    <w:uiPriority w:val="99"/>
    <w:rsid w:val="00C81D57"/>
    <w:pPr>
      <w:tabs>
        <w:tab w:val="center" w:pos="4536"/>
        <w:tab w:val="right" w:pos="9072"/>
      </w:tabs>
    </w:pPr>
  </w:style>
  <w:style w:type="character" w:styleId="FooterChar" w:customStyle="1">
    <w:name w:val="Footer Char"/>
    <w:basedOn w:val="DefaultParagraphFont"/>
    <w:link w:val="Footer"/>
    <w:uiPriority w:val="99"/>
    <w:locked w:val="1"/>
    <w:rsid w:val="00C81D57"/>
    <w:rPr>
      <w:rFonts w:ascii="Times New Roman" w:cs="Times New Roman" w:hAnsi="Times New Roman"/>
      <w:sz w:val="24"/>
      <w:szCs w:val="24"/>
      <w:lang w:eastAsia="ro-RO" w:val="ro-RO"/>
    </w:rPr>
  </w:style>
  <w:style w:type="paragraph" w:styleId="BalloonText">
    <w:name w:val="Balloon Text"/>
    <w:basedOn w:val="Normal"/>
    <w:link w:val="BalloonTextChar"/>
    <w:uiPriority w:val="99"/>
    <w:semiHidden w:val="1"/>
    <w:rsid w:val="00C81D57"/>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C81D57"/>
    <w:rPr>
      <w:rFonts w:ascii="Tahoma" w:cs="Tahoma" w:hAnsi="Tahoma"/>
      <w:sz w:val="16"/>
      <w:szCs w:val="16"/>
      <w:lang w:eastAsia="ro-RO" w:val="ro-RO"/>
    </w:rPr>
  </w:style>
  <w:style w:type="character" w:styleId="Hyperlink">
    <w:name w:val="Hyperlink"/>
    <w:basedOn w:val="DefaultParagraphFont"/>
    <w:rsid w:val="00C81D57"/>
    <w:rPr>
      <w:color w:val="0000ff"/>
      <w:u w:val="single"/>
    </w:rPr>
  </w:style>
  <w:style w:type="character" w:styleId="Strong">
    <w:name w:val="Strong"/>
    <w:basedOn w:val="DefaultParagraphFont"/>
    <w:uiPriority w:val="22"/>
    <w:qFormat w:val="1"/>
    <w:rsid w:val="00C81D57"/>
    <w:rPr>
      <w:b w:val="1"/>
      <w:bCs w:val="1"/>
    </w:rPr>
  </w:style>
  <w:style w:type="character" w:styleId="autor" w:customStyle="1">
    <w:name w:val="autor"/>
    <w:basedOn w:val="DefaultParagraphFont"/>
    <w:uiPriority w:val="99"/>
    <w:rsid w:val="00C81D57"/>
  </w:style>
  <w:style w:type="character" w:styleId="Emphasis">
    <w:name w:val="Emphasis"/>
    <w:basedOn w:val="DefaultParagraphFont"/>
    <w:uiPriority w:val="99"/>
    <w:qFormat w:val="1"/>
    <w:rsid w:val="00C81D57"/>
    <w:rPr>
      <w:i w:val="1"/>
      <w:iCs w:val="1"/>
    </w:rPr>
  </w:style>
  <w:style w:type="table" w:styleId="TableGrid">
    <w:name w:val="Table Grid"/>
    <w:basedOn w:val="TableNormal"/>
    <w:uiPriority w:val="39"/>
    <w:rsid w:val="00927661"/>
    <w:rPr>
      <w:rFonts w:cs="Calibri"/>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after="100" w:afterAutospacing="1" w:before="100" w:beforeAutospacing="1"/>
    </w:pPr>
    <w:rPr>
      <w:rFonts w:eastAsia="Calibri"/>
      <w:lang w:eastAsia="en-US" w:val="en-US"/>
    </w:rPr>
  </w:style>
  <w:style w:type="character" w:styleId="articol" w:customStyle="1">
    <w:name w:val="articol"/>
    <w:basedOn w:val="DefaultParagraphFont"/>
    <w:uiPriority w:val="99"/>
    <w:rsid w:val="00DF6E13"/>
  </w:style>
  <w:style w:type="character" w:styleId="alineat" w:customStyle="1">
    <w:name w:val="alineat"/>
    <w:basedOn w:val="DefaultParagraphFont"/>
    <w:uiPriority w:val="99"/>
    <w:rsid w:val="00DF6E13"/>
  </w:style>
  <w:style w:type="character" w:styleId="litera" w:customStyle="1">
    <w:name w:val="litera"/>
    <w:basedOn w:val="DefaultParagraphFont"/>
    <w:uiPriority w:val="99"/>
    <w:rsid w:val="00DF6E13"/>
  </w:style>
  <w:style w:type="character" w:styleId="preambul" w:customStyle="1">
    <w:name w:val="preambul"/>
    <w:basedOn w:val="DefaultParagraphFont"/>
    <w:uiPriority w:val="99"/>
    <w:rsid w:val="00DF6E13"/>
  </w:style>
  <w:style w:type="character" w:styleId="punct" w:customStyle="1">
    <w:name w:val="punct"/>
    <w:basedOn w:val="DefaultParagraphFont"/>
    <w:uiPriority w:val="99"/>
    <w:rsid w:val="00DF6E13"/>
  </w:style>
  <w:style w:type="character" w:styleId="paragraf" w:customStyle="1">
    <w:name w:val="paragraf"/>
    <w:basedOn w:val="DefaultParagraphFont"/>
    <w:uiPriority w:val="99"/>
    <w:rsid w:val="00DF6E13"/>
  </w:style>
  <w:style w:type="character" w:styleId="searchidx2" w:customStyle="1">
    <w:name w:val="search_idx_2"/>
    <w:basedOn w:val="DefaultParagraphFont"/>
    <w:uiPriority w:val="99"/>
    <w:rsid w:val="00DF6E13"/>
  </w:style>
  <w:style w:type="character" w:styleId="searchidx0" w:customStyle="1">
    <w:name w:val="search_idx_0"/>
    <w:basedOn w:val="DefaultParagraphFont"/>
    <w:uiPriority w:val="99"/>
    <w:rsid w:val="00DF6E13"/>
  </w:style>
  <w:style w:type="character" w:styleId="searchidx1" w:customStyle="1">
    <w:name w:val="search_idx_1"/>
    <w:basedOn w:val="DefaultParagraphFont"/>
    <w:uiPriority w:val="99"/>
    <w:rsid w:val="00DF6E13"/>
  </w:style>
  <w:style w:type="character" w:styleId="tabel" w:customStyle="1">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Calibri" w:hAnsi="Courier New"/>
      <w:sz w:val="20"/>
      <w:szCs w:val="20"/>
      <w:lang w:eastAsia="en-US" w:val="en-US"/>
    </w:rPr>
  </w:style>
  <w:style w:type="character" w:styleId="HTMLPreformattedChar" w:customStyle="1">
    <w:name w:val="HTML Preformatted Char"/>
    <w:basedOn w:val="DefaultParagraphFont"/>
    <w:link w:val="HTMLPreformatted"/>
    <w:uiPriority w:val="99"/>
    <w:locked w:val="1"/>
    <w:rsid w:val="00650125"/>
    <w:rPr>
      <w:rFonts w:ascii="Courier New" w:cs="Courier New" w:hAnsi="Courier New"/>
      <w:sz w:val="20"/>
      <w:szCs w:val="20"/>
      <w:lang w:eastAsia="ro-RO" w:val="ro-RO"/>
    </w:rPr>
  </w:style>
  <w:style w:type="paragraph" w:styleId="ListParagraph">
    <w:name w:val="List Paragraph"/>
    <w:basedOn w:val="Normal"/>
    <w:uiPriority w:val="99"/>
    <w:qFormat w:val="1"/>
    <w:rsid w:val="000C2457"/>
    <w:pPr>
      <w:ind w:left="720"/>
      <w:contextualSpacing w:val="1"/>
    </w:pPr>
  </w:style>
  <w:style w:type="paragraph" w:styleId="Subtitle">
    <w:name w:val="Subtitle"/>
    <w:basedOn w:val="Normal"/>
    <w:next w:val="Normal"/>
    <w:link w:val="SubtitleChar"/>
    <w:qFormat w:val="1"/>
    <w:locked w:val="1"/>
    <w:rsid w:val="009B3389"/>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itleChar" w:customStyle="1">
    <w:name w:val="Subtitle Char"/>
    <w:basedOn w:val="DefaultParagraphFont"/>
    <w:link w:val="Subtitle"/>
    <w:rsid w:val="009B3389"/>
    <w:rPr>
      <w:rFonts w:asciiTheme="minorHAnsi" w:cstheme="minorBidi" w:eastAsiaTheme="minorEastAsia" w:hAnsiTheme="minorHAnsi"/>
      <w:color w:val="5a5a5a" w:themeColor="text1" w:themeTint="0000A5"/>
      <w:spacing w:val="15"/>
      <w:lang w:eastAsia="ro-RO" w:val="ro-RO"/>
    </w:rPr>
  </w:style>
  <w:style w:type="character" w:styleId="Heading6Char" w:customStyle="1">
    <w:name w:val="Heading 6 Char"/>
    <w:basedOn w:val="DefaultParagraphFont"/>
    <w:link w:val="Heading6"/>
    <w:uiPriority w:val="9"/>
    <w:rsid w:val="000458CE"/>
    <w:rPr>
      <w:rFonts w:asciiTheme="majorHAnsi" w:eastAsiaTheme="majorEastAsia" w:hAnsiTheme="majorHAnsi"/>
      <w:b w:val="1"/>
      <w:sz w:val="24"/>
      <w:szCs w:val="20"/>
      <w:lang w:eastAsia="ro-RO" w:val="ro-RO"/>
    </w:rPr>
  </w:style>
  <w:style w:type="paragraph" w:styleId="FootnoteText">
    <w:name w:val="footnote text"/>
    <w:basedOn w:val="Normal"/>
    <w:link w:val="FootnoteTextChar"/>
    <w:semiHidden w:val="1"/>
    <w:unhideWhenUsed w:val="1"/>
    <w:rsid w:val="000458CE"/>
    <w:rPr>
      <w:rFonts w:asciiTheme="minorHAnsi" w:hAnsiTheme="minorHAnsi"/>
      <w:sz w:val="20"/>
      <w:szCs w:val="20"/>
      <w:lang w:eastAsia="en-US"/>
    </w:rPr>
  </w:style>
  <w:style w:type="character" w:styleId="FootnoteTextChar" w:customStyle="1">
    <w:name w:val="Footnote Text Char"/>
    <w:basedOn w:val="DefaultParagraphFont"/>
    <w:link w:val="FootnoteText"/>
    <w:semiHidden w:val="1"/>
    <w:rsid w:val="000458CE"/>
    <w:rPr>
      <w:rFonts w:eastAsia="Times New Roman" w:asciiTheme="minorHAnsi" w:hAnsiTheme="minorHAnsi"/>
      <w:sz w:val="20"/>
      <w:szCs w:val="20"/>
      <w:lang w:val="ro-RO"/>
    </w:rPr>
  </w:style>
  <w:style w:type="character" w:styleId="FootnoteReference">
    <w:name w:val="footnote reference"/>
    <w:basedOn w:val="DefaultParagraphFont"/>
    <w:uiPriority w:val="99"/>
    <w:semiHidden w:val="1"/>
    <w:unhideWhenUsed w:val="1"/>
    <w:rsid w:val="000458CE"/>
    <w:rPr>
      <w:rFonts w:cs="Times New Roman"/>
      <w:vertAlign w:val="superscript"/>
    </w:rPr>
  </w:style>
  <w:style w:type="table" w:styleId="TableGrid1" w:customStyle="1">
    <w:name w:val="Table Grid1"/>
    <w:basedOn w:val="TableNormal"/>
    <w:next w:val="TableGrid"/>
    <w:uiPriority w:val="59"/>
    <w:rsid w:val="000458CE"/>
    <w:rPr>
      <w:rFonts w:eastAsia="Times New Roman"/>
      <w:sz w:val="20"/>
      <w:szCs w:val="20"/>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grey" w:customStyle="1">
    <w:name w:val="grey"/>
    <w:basedOn w:val="DefaultParagraphFont"/>
    <w:rsid w:val="000458CE"/>
    <w:rPr>
      <w:rFonts w:cs="Times New Roman"/>
    </w:rPr>
  </w:style>
  <w:style w:type="character" w:styleId="titlu" w:customStyle="1">
    <w:name w:val="titlu"/>
    <w:basedOn w:val="DefaultParagraphFont"/>
    <w:rsid w:val="000458CE"/>
    <w:rPr>
      <w:rFonts w:cs="Times New Roman"/>
    </w:rPr>
  </w:style>
  <w:style w:type="character" w:styleId="lead" w:customStyle="1">
    <w:name w:val="lead"/>
    <w:basedOn w:val="DefaultParagraphFont"/>
    <w:rsid w:val="000458CE"/>
    <w:rPr>
      <w:rFonts w:cs="Times New Roman"/>
    </w:rPr>
  </w:style>
  <w:style w:type="paragraph" w:styleId="NoSpacing">
    <w:name w:val="No Spacing"/>
    <w:uiPriority w:val="99"/>
    <w:qFormat w:val="1"/>
    <w:rsid w:val="000458CE"/>
    <w:rPr>
      <w:rFonts w:eastAsia="Times New Roman"/>
    </w:rPr>
  </w:style>
  <w:style w:type="paragraph" w:styleId="Default" w:customStyle="1">
    <w:name w:val="Default"/>
    <w:rsid w:val="000458CE"/>
    <w:pPr>
      <w:autoSpaceDE w:val="0"/>
      <w:autoSpaceDN w:val="0"/>
      <w:adjustRightInd w:val="0"/>
    </w:pPr>
    <w:rPr>
      <w:rFonts w:cs="Calibri" w:eastAsia="Times New Roman"/>
      <w:color w:val="000000"/>
      <w:sz w:val="24"/>
      <w:szCs w:val="24"/>
    </w:rPr>
  </w:style>
  <w:style w:type="character" w:styleId="articlecontent" w:customStyle="1">
    <w:name w:val="article_content"/>
    <w:basedOn w:val="DefaultParagraphFont"/>
    <w:rsid w:val="000458CE"/>
    <w:rPr>
      <w:rFonts w:cs="Times New Roman"/>
    </w:rPr>
  </w:style>
  <w:style w:type="paragraph" w:styleId="Title">
    <w:name w:val="Title"/>
    <w:basedOn w:val="Normal"/>
    <w:next w:val="Normal"/>
    <w:link w:val="TitleChar"/>
    <w:uiPriority w:val="10"/>
    <w:qFormat w:val="1"/>
    <w:locked w:val="1"/>
    <w:rsid w:val="000458CE"/>
    <w:pPr>
      <w:overflowPunct w:val="0"/>
      <w:autoSpaceDE w:val="0"/>
      <w:autoSpaceDN w:val="0"/>
      <w:adjustRightInd w:val="0"/>
      <w:contextualSpacing w:val="1"/>
      <w:jc w:val="center"/>
      <w:textAlignment w:val="baseline"/>
    </w:pPr>
    <w:rPr>
      <w:rFonts w:ascii="Arial" w:hAnsi="Arial" w:eastAsiaTheme="majorEastAsia"/>
      <w:b w:val="1"/>
      <w:spacing w:val="-10"/>
      <w:kern w:val="28"/>
      <w:sz w:val="22"/>
      <w:szCs w:val="56"/>
    </w:rPr>
  </w:style>
  <w:style w:type="character" w:styleId="TitleChar" w:customStyle="1">
    <w:name w:val="Title Char"/>
    <w:basedOn w:val="DefaultParagraphFont"/>
    <w:link w:val="Title"/>
    <w:uiPriority w:val="10"/>
    <w:rsid w:val="000458CE"/>
    <w:rPr>
      <w:rFonts w:ascii="Arial" w:hAnsi="Arial" w:eastAsiaTheme="majorEastAsia"/>
      <w:b w:val="1"/>
      <w:spacing w:val="-10"/>
      <w:kern w:val="28"/>
      <w:szCs w:val="56"/>
      <w:lang w:eastAsia="ro-RO" w:val="ro-RO"/>
    </w:rPr>
  </w:style>
  <w:style w:type="paragraph" w:styleId="TOCHeading">
    <w:name w:val="TOC Heading"/>
    <w:basedOn w:val="Heading1"/>
    <w:next w:val="Normal"/>
    <w:uiPriority w:val="39"/>
    <w:unhideWhenUsed w:val="1"/>
    <w:qFormat w:val="1"/>
    <w:rsid w:val="000458CE"/>
    <w:pPr>
      <w:keepLines w:val="1"/>
      <w:spacing w:after="0" w:line="259" w:lineRule="auto"/>
      <w:jc w:val="center"/>
      <w:outlineLvl w:val="9"/>
    </w:pPr>
    <w:rPr>
      <w:rFonts w:cs="Times New Roman" w:asciiTheme="majorHAnsi" w:eastAsiaTheme="majorEastAsia" w:hAnsiTheme="majorHAnsi"/>
      <w:b w:val="0"/>
      <w:bCs w:val="0"/>
      <w:color w:val="365f91" w:themeColor="accent1" w:themeShade="0000BF"/>
      <w:kern w:val="0"/>
      <w:lang w:eastAsia="en-US" w:val="en-US"/>
    </w:rPr>
  </w:style>
  <w:style w:type="paragraph" w:styleId="TOC1">
    <w:name w:val="toc 1"/>
    <w:basedOn w:val="Normal"/>
    <w:next w:val="Normal"/>
    <w:autoRedefine w:val="1"/>
    <w:uiPriority w:val="39"/>
    <w:unhideWhenUsed w:val="1"/>
    <w:locked w:val="1"/>
    <w:rsid w:val="000458CE"/>
    <w:pPr>
      <w:overflowPunct w:val="0"/>
      <w:autoSpaceDE w:val="0"/>
      <w:autoSpaceDN w:val="0"/>
      <w:adjustRightInd w:val="0"/>
      <w:spacing w:after="100"/>
      <w:textAlignment w:val="baseline"/>
    </w:pPr>
    <w:rPr>
      <w:szCs w:val="20"/>
    </w:rPr>
  </w:style>
  <w:style w:type="paragraph" w:styleId="TOC2">
    <w:name w:val="toc 2"/>
    <w:basedOn w:val="Normal"/>
    <w:next w:val="Normal"/>
    <w:autoRedefine w:val="1"/>
    <w:uiPriority w:val="39"/>
    <w:unhideWhenUsed w:val="1"/>
    <w:locked w:val="1"/>
    <w:rsid w:val="000458CE"/>
    <w:pPr>
      <w:overflowPunct w:val="0"/>
      <w:autoSpaceDE w:val="0"/>
      <w:autoSpaceDN w:val="0"/>
      <w:adjustRightInd w:val="0"/>
      <w:spacing w:after="100"/>
      <w:ind w:left="240"/>
      <w:textAlignment w:val="baseline"/>
    </w:pPr>
    <w:rPr>
      <w:szCs w:val="20"/>
    </w:rPr>
  </w:style>
  <w:style w:type="paragraph" w:styleId="TOC3">
    <w:name w:val="toc 3"/>
    <w:basedOn w:val="Normal"/>
    <w:next w:val="Normal"/>
    <w:autoRedefine w:val="1"/>
    <w:uiPriority w:val="39"/>
    <w:unhideWhenUsed w:val="1"/>
    <w:locked w:val="1"/>
    <w:rsid w:val="000458CE"/>
    <w:pPr>
      <w:overflowPunct w:val="0"/>
      <w:autoSpaceDE w:val="0"/>
      <w:autoSpaceDN w:val="0"/>
      <w:adjustRightInd w:val="0"/>
      <w:spacing w:after="100"/>
      <w:ind w:left="480"/>
      <w:textAlignment w:val="baseline"/>
    </w:pPr>
    <w:rPr>
      <w:szCs w:val="20"/>
    </w:rPr>
  </w:style>
  <w:style w:type="paragraph" w:styleId="TOC4">
    <w:name w:val="toc 4"/>
    <w:basedOn w:val="Normal"/>
    <w:next w:val="Normal"/>
    <w:autoRedefine w:val="1"/>
    <w:uiPriority w:val="39"/>
    <w:unhideWhenUsed w:val="1"/>
    <w:locked w:val="1"/>
    <w:rsid w:val="000458CE"/>
    <w:pPr>
      <w:overflowPunct w:val="0"/>
      <w:autoSpaceDE w:val="0"/>
      <w:autoSpaceDN w:val="0"/>
      <w:adjustRightInd w:val="0"/>
      <w:spacing w:after="100"/>
      <w:ind w:left="720"/>
      <w:textAlignment w:val="baseline"/>
    </w:pPr>
    <w:rPr>
      <w:szCs w:val="20"/>
    </w:rPr>
  </w:style>
  <w:style w:type="paragraph" w:styleId="TOC5">
    <w:name w:val="toc 5"/>
    <w:basedOn w:val="Normal"/>
    <w:next w:val="Normal"/>
    <w:autoRedefine w:val="1"/>
    <w:uiPriority w:val="39"/>
    <w:unhideWhenUsed w:val="1"/>
    <w:locked w:val="1"/>
    <w:rsid w:val="000458CE"/>
    <w:pPr>
      <w:overflowPunct w:val="0"/>
      <w:autoSpaceDE w:val="0"/>
      <w:autoSpaceDN w:val="0"/>
      <w:adjustRightInd w:val="0"/>
      <w:spacing w:after="100"/>
      <w:ind w:left="960"/>
      <w:textAlignment w:val="baseline"/>
    </w:pPr>
    <w:rPr>
      <w:szCs w:val="20"/>
    </w:rPr>
  </w:style>
  <w:style w:type="paragraph" w:styleId="TOC6">
    <w:name w:val="toc 6"/>
    <w:basedOn w:val="Normal"/>
    <w:next w:val="Normal"/>
    <w:autoRedefine w:val="1"/>
    <w:uiPriority w:val="39"/>
    <w:unhideWhenUsed w:val="1"/>
    <w:locked w:val="1"/>
    <w:rsid w:val="000458CE"/>
    <w:pPr>
      <w:overflowPunct w:val="0"/>
      <w:autoSpaceDE w:val="0"/>
      <w:autoSpaceDN w:val="0"/>
      <w:adjustRightInd w:val="0"/>
      <w:spacing w:after="100"/>
      <w:ind w:left="1200"/>
      <w:textAlignment w:val="baseline"/>
    </w:pPr>
    <w:rPr>
      <w:szCs w:val="20"/>
    </w:rPr>
  </w:style>
  <w:style w:type="paragraph" w:styleId="CommentText">
    <w:name w:val="annotation text"/>
    <w:basedOn w:val="Normal"/>
    <w:link w:val="CommentTextChar"/>
    <w:uiPriority w:val="99"/>
    <w:semiHidden w:val="1"/>
    <w:unhideWhenUsed w:val="1"/>
    <w:rsid w:val="000458CE"/>
    <w:pPr>
      <w:overflowPunct w:val="0"/>
      <w:autoSpaceDE w:val="0"/>
      <w:autoSpaceDN w:val="0"/>
      <w:adjustRightInd w:val="0"/>
      <w:textAlignment w:val="baseline"/>
    </w:pPr>
    <w:rPr>
      <w:sz w:val="20"/>
      <w:szCs w:val="20"/>
    </w:rPr>
  </w:style>
  <w:style w:type="character" w:styleId="CommentTextChar" w:customStyle="1">
    <w:name w:val="Comment Text Char"/>
    <w:basedOn w:val="DefaultParagraphFont"/>
    <w:link w:val="CommentText"/>
    <w:uiPriority w:val="99"/>
    <w:semiHidden w:val="1"/>
    <w:rsid w:val="000458CE"/>
    <w:rPr>
      <w:rFonts w:ascii="Times New Roman" w:eastAsia="Times New Roman" w:hAnsi="Times New Roman"/>
      <w:sz w:val="20"/>
      <w:szCs w:val="20"/>
      <w:lang w:eastAsia="ro-RO" w:val="ro-RO"/>
    </w:rPr>
  </w:style>
  <w:style w:type="character" w:styleId="CommentSubjectChar" w:customStyle="1">
    <w:name w:val="Comment Subject Char"/>
    <w:basedOn w:val="CommentTextChar"/>
    <w:link w:val="CommentSubject"/>
    <w:uiPriority w:val="99"/>
    <w:semiHidden w:val="1"/>
    <w:locked w:val="1"/>
    <w:rsid w:val="000458CE"/>
    <w:rPr>
      <w:rFonts w:ascii="Times New Roman" w:eastAsia="Times New Roman" w:hAnsi="Times New Roman"/>
      <w:b w:val="1"/>
      <w:bCs w:val="1"/>
      <w:sz w:val="20"/>
      <w:szCs w:val="20"/>
      <w:lang w:eastAsia="ro-RO" w:val="ro-RO"/>
    </w:rPr>
  </w:style>
  <w:style w:type="paragraph" w:styleId="CommentSubject">
    <w:name w:val="annotation subject"/>
    <w:basedOn w:val="CommentText"/>
    <w:next w:val="CommentText"/>
    <w:link w:val="CommentSubjectChar"/>
    <w:uiPriority w:val="99"/>
    <w:semiHidden w:val="1"/>
    <w:unhideWhenUsed w:val="1"/>
    <w:rsid w:val="000458CE"/>
    <w:rPr>
      <w:b w:val="1"/>
      <w:bCs w:val="1"/>
    </w:rPr>
  </w:style>
  <w:style w:type="character" w:styleId="CommentSubjectChar1" w:customStyle="1">
    <w:name w:val="Comment Subject Char1"/>
    <w:basedOn w:val="CommentTextChar"/>
    <w:uiPriority w:val="99"/>
    <w:semiHidden w:val="1"/>
    <w:rsid w:val="000458CE"/>
    <w:rPr>
      <w:rFonts w:ascii="Times New Roman" w:eastAsia="Times New Roman" w:hAnsi="Times New Roman"/>
      <w:b w:val="1"/>
      <w:bCs w:val="1"/>
      <w:sz w:val="20"/>
      <w:szCs w:val="20"/>
      <w:lang w:eastAsia="ro-RO" w:val="ro-RO"/>
    </w:rPr>
  </w:style>
  <w:style w:type="character" w:styleId="CommentSubjectChar11" w:customStyle="1">
    <w:name w:val="Comment Subject Char11"/>
    <w:basedOn w:val="CommentTextChar"/>
    <w:uiPriority w:val="99"/>
    <w:semiHidden w:val="1"/>
    <w:rsid w:val="000458CE"/>
    <w:rPr>
      <w:rFonts w:ascii="Times New Roman" w:cs="Times New Roman" w:eastAsia="Times New Roman" w:hAnsi="Times New Roman"/>
      <w:b w:val="1"/>
      <w:bCs w:val="1"/>
      <w:sz w:val="20"/>
      <w:szCs w:val="20"/>
      <w:lang w:eastAsia="ro-RO" w:val="ro-RO"/>
    </w:rPr>
  </w:style>
  <w:style w:type="table" w:styleId="GridTable1Light-Accent11" w:customStyle="1">
    <w:name w:val="Grid Table 1 Light - Accent 11"/>
    <w:basedOn w:val="TableNormal"/>
    <w:uiPriority w:val="46"/>
    <w:rsid w:val="000458CE"/>
    <w:rPr>
      <w:rFonts w:eastAsia="Times New Roman" w:asciiTheme="minorHAnsi" w:hAnsiTheme="minorHAnsi"/>
      <w:lang w:val="ro-RO"/>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rFonts w:cs="Times New Roman"/>
        <w:b w:val="1"/>
        <w:bCs w:val="1"/>
      </w:rPr>
      <w:tblPr/>
      <w:tcPr>
        <w:tcBorders>
          <w:bottom w:color="95b3d7" w:space="0" w:sz="12" w:themeColor="accent1" w:themeTint="000099" w:val="single"/>
        </w:tcBorders>
      </w:tcPr>
    </w:tblStylePr>
    <w:tblStylePr w:type="lastRow">
      <w:rPr>
        <w:rFonts w:cs="Times New Roman"/>
        <w:b w:val="1"/>
        <w:bCs w:val="1"/>
      </w:rPr>
      <w:tblPr/>
      <w:tcPr>
        <w:tcBorders>
          <w:top w:color="95b3d7" w:space="0" w:sz="2" w:themeColor="accent1" w:themeTint="000099" w:val="double"/>
        </w:tcBorders>
      </w:tcPr>
    </w:tblStylePr>
    <w:tblStylePr w:type="firstCol">
      <w:rPr>
        <w:rFonts w:cs="Times New Roman"/>
        <w:b w:val="1"/>
        <w:bCs w:val="1"/>
      </w:rPr>
    </w:tblStylePr>
    <w:tblStylePr w:type="lastCol">
      <w:rPr>
        <w:rFonts w:cs="Times New Roman"/>
        <w:b w:val="1"/>
        <w:bCs w:val="1"/>
      </w:rPr>
    </w:tblStylePr>
  </w:style>
  <w:style w:type="character" w:styleId="UnresolvedMention" w:customStyle="1">
    <w:name w:val="Unresolved Mention"/>
    <w:basedOn w:val="DefaultParagraphFont"/>
    <w:uiPriority w:val="99"/>
    <w:semiHidden w:val="1"/>
    <w:unhideWhenUsed w:val="1"/>
    <w:rsid w:val="000458CE"/>
    <w:rPr>
      <w:rFonts w:cs="Times New Roman"/>
      <w:color w:val="605e5c"/>
      <w:shd w:color="auto" w:fill="e1dfdd" w:val="clear"/>
    </w:rPr>
  </w:style>
  <w:style w:type="paragraph" w:styleId="Tabel0" w:customStyle="1">
    <w:name w:val="Tabel"/>
    <w:basedOn w:val="Normal"/>
    <w:qFormat w:val="1"/>
    <w:rsid w:val="000458CE"/>
    <w:pPr>
      <w:autoSpaceDE w:val="0"/>
      <w:autoSpaceDN w:val="0"/>
      <w:adjustRightInd w:val="0"/>
      <w:spacing w:after="120" w:line="276" w:lineRule="auto"/>
      <w:jc w:val="center"/>
    </w:pPr>
    <w:rPr>
      <w:rFonts w:ascii="Calibri" w:cs="Calibri" w:hAnsi="Calibri"/>
      <w:bCs w:val="1"/>
      <w:noProof w:val="1"/>
      <w:color w:val="548dd4" w:themeColor="text2" w:themeTint="000099"/>
      <w:sz w:val="20"/>
      <w:szCs w:val="18"/>
    </w:rPr>
  </w:style>
  <w:style w:type="paragraph" w:styleId="Raport-body-6after" w:customStyle="1">
    <w:name w:val="Raport-body-6after"/>
    <w:basedOn w:val="Normal"/>
    <w:qFormat w:val="1"/>
    <w:rsid w:val="000458CE"/>
    <w:pPr>
      <w:autoSpaceDE w:val="0"/>
      <w:autoSpaceDN w:val="0"/>
      <w:adjustRightInd w:val="0"/>
      <w:spacing w:after="120" w:before="120" w:line="288" w:lineRule="auto"/>
      <w:ind w:firstLine="720"/>
      <w:jc w:val="both"/>
    </w:pPr>
    <w:rPr>
      <w:rFonts w:ascii="Myriad Pro" w:cs="Calibri Light" w:hAnsi="Myriad Pro"/>
      <w:noProof w:val="1"/>
      <w:color w:val="3b4f63"/>
      <w:w w:val="90"/>
      <w:sz w:val="20"/>
      <w:szCs w:val="20"/>
    </w:rPr>
  </w:style>
  <w:style w:type="paragraph" w:styleId="Figuri" w:customStyle="1">
    <w:name w:val="Figuri"/>
    <w:basedOn w:val="Normal"/>
    <w:qFormat w:val="1"/>
    <w:rsid w:val="000458CE"/>
    <w:pPr>
      <w:spacing w:after="120" w:line="276" w:lineRule="auto"/>
      <w:jc w:val="center"/>
    </w:pPr>
    <w:rPr>
      <w:rFonts w:ascii="Calibri" w:cs="Calibri" w:hAnsi="Calibri"/>
      <w:i w:val="1"/>
      <w:color w:val="548dd4" w:themeColor="text2" w:themeTint="000099"/>
      <w:sz w:val="20"/>
      <w:szCs w:val="16"/>
    </w:rPr>
  </w:style>
  <w:style w:type="paragraph" w:styleId="Raport-body" w:customStyle="1">
    <w:name w:val="Raport-body"/>
    <w:basedOn w:val="Normal"/>
    <w:qFormat w:val="1"/>
    <w:rsid w:val="000458CE"/>
    <w:pPr>
      <w:autoSpaceDE w:val="0"/>
      <w:autoSpaceDN w:val="0"/>
      <w:adjustRightInd w:val="0"/>
      <w:spacing w:before="120" w:line="288" w:lineRule="auto"/>
      <w:ind w:firstLine="720"/>
      <w:jc w:val="both"/>
    </w:pPr>
    <w:rPr>
      <w:rFonts w:ascii="Myriad Pro" w:cs="Calibri Light" w:hAnsi="Myriad Pro"/>
      <w:noProof w:val="1"/>
      <w:color w:val="3b4f63"/>
      <w:w w:val="90"/>
      <w:sz w:val="20"/>
      <w:szCs w:val="20"/>
    </w:rPr>
  </w:style>
  <w:style w:type="character" w:styleId="apple-converted-space" w:customStyle="1">
    <w:name w:val="apple-converted-space"/>
    <w:basedOn w:val="DefaultParagraphFont"/>
    <w:rsid w:val="000458CE"/>
    <w:rPr>
      <w:rFonts w:cs="Times New Roman"/>
    </w:rPr>
  </w:style>
  <w:style w:type="paragraph" w:styleId="BodyA" w:customStyle="1">
    <w:name w:val="Body A"/>
    <w:rsid w:val="005C3E29"/>
    <w:pPr>
      <w:pBdr>
        <w:top w:space="0" w:sz="0" w:val="nil"/>
        <w:left w:space="0" w:sz="0" w:val="nil"/>
        <w:bottom w:space="0" w:sz="0" w:val="nil"/>
        <w:right w:space="0" w:sz="0" w:val="nil"/>
        <w:between w:space="0" w:sz="0" w:val="nil"/>
        <w:bar w:space="0" w:sz="0" w:val="nil"/>
      </w:pBdr>
    </w:pPr>
    <w:rPr>
      <w:rFonts w:ascii="Helvetica Neue" w:cs="Arial Unicode MS" w:eastAsia="Arial Unicode MS" w:hAnsi="Helvetica Neue"/>
      <w:color w:val="000000"/>
      <w:u w:color="000000"/>
      <w:bdr w:space="0" w:sz="0" w:val="nil"/>
      <w:lang w:eastAsia="en-GB" w:val="en-GB"/>
    </w:rPr>
  </w:style>
  <w:style w:type="character" w:styleId="reference-accessdate" w:customStyle="1">
    <w:name w:val="reference-accessdate"/>
    <w:basedOn w:val="DefaultParagraphFont"/>
    <w:rsid w:val="000C058E"/>
  </w:style>
  <w:style w:type="character" w:styleId="labelxc" w:customStyle="1">
    <w:name w:val="label xc"/>
    <w:basedOn w:val="DefaultParagraphFont"/>
    <w:rsid w:val="00A95032"/>
  </w:style>
  <w:style w:type="character" w:styleId="xc" w:customStyle="1">
    <w:name w:val="xc"/>
    <w:basedOn w:val="DefaultParagraphFont"/>
    <w:rsid w:val="00A95032"/>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qff.org.au/advocacy/rural-planning/" TargetMode="External"/><Relationship Id="rId8" Type="http://schemas.openxmlformats.org/officeDocument/2006/relationships/hyperlink" Target="http://asatromania.r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 Id="rId2"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jpg"/><Relationship Id="rId3"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tRUYtPzBME5oY9+IOe4+7vZkw==">CgMxLjAyCGguZ2pkZ3hzMgloLjMwajB6bGw4AHIhMWN1ZHo1czhWcEFCLW5aWGNCWGVvWXVkSWQ4aHAtM3Zr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2021-11-08T12:16:00Z</dcterms:created>
  <dc:creator>raduta</dc:creator>
</cp:coreProperties>
</file>